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MEDICAID ASSET PROTECTION TRUST AGREEMENT</w:t>
      </w:r>
    </w:p>
    <w:p>
      <w:pPr>
        <w:jc w:val="center"/>
      </w:pPr>
      <w:r>
        <w:rPr>
          <w:rFonts w:ascii="Times New Roman" w:hAnsi="Times New Roman"/>
          <w:b w:val="0"/>
          <w:sz w:val="24"/>
        </w:rPr>
        <w:t>(Income-Only Irrevocable Trust for Medicaid Long-Term Care Planning)</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template is for educational and informational purposes only. It does not constitute legal advice. A Medicaid Asset Protection Trust has irreversible legal and tax consequences. You should review this document with a licensed United States (Universal) elder law attorney before signing. United States (Universal) Medicaid rules and look-back periods may affect your eligibility. This document is drafted under Uniform Trust Code (UTC) as adopted in your state; consult applicable state statutes and applicable federal law, 42 U.S.C. § 1396p.</w:t>
      </w:r>
    </w:p>
    <w:p>
      <w:r>
        <w:br w:type="page"/>
      </w:r>
    </w:p>
    <w:p>
      <w:pPr>
        <w:jc w:val="center"/>
      </w:pPr>
      <w:r>
        <w:rPr>
          <w:rFonts w:ascii="Times New Roman" w:hAnsi="Times New Roman"/>
          <w:b/>
          <w:sz w:val="28"/>
        </w:rPr>
        <w:t>UNITED STATES (UNIVERSAL) MEDICAID ASSET PROTECTION TRUST AGREEMENT</w:t>
      </w:r>
    </w:p>
    <w:p>
      <w:pPr>
        <w:spacing w:before="40" w:after="40"/>
      </w:pPr>
    </w:p>
    <w:p>
      <w:pPr>
        <w:spacing w:before="60" w:after="60"/>
      </w:pPr>
      <w:r>
        <w:rPr>
          <w:rFonts w:ascii="Times New Roman" w:hAnsi="Times New Roman"/>
          <w:sz w:val="24"/>
        </w:rPr>
        <w:t>This Medicaid Asset Protection Trust Agreement ("Trust Agreement" or "Trust") is entered into this _____ day of __________________, 20____, by and between:</w:t>
      </w:r>
    </w:p>
    <w:p>
      <w:pPr>
        <w:spacing w:before="40" w:after="40"/>
      </w:pPr>
    </w:p>
    <w:p>
      <w:pPr>
        <w:spacing w:before="80"/>
      </w:pPr>
      <w:r>
        <w:rPr>
          <w:rFonts w:ascii="Times New Roman" w:hAnsi="Times New Roman"/>
          <w:b/>
          <w:sz w:val="24"/>
        </w:rPr>
        <w:t xml:space="preserve">Settlor / Grantor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Settlor's address:  </w:t>
      </w:r>
      <w:r>
        <w:rPr>
          <w:rFonts w:ascii="Times New Roman" w:hAnsi="Times New Roman"/>
          <w:sz w:val="24"/>
        </w:rPr>
        <w:t>_______________________________________________</w:t>
      </w:r>
    </w:p>
    <w:p>
      <w:pPr>
        <w:spacing w:before="80"/>
      </w:pPr>
      <w:r>
        <w:rPr>
          <w:rFonts w:ascii="Times New Roman" w:hAnsi="Times New Roman"/>
          <w:b/>
          <w:sz w:val="24"/>
        </w:rPr>
        <w:t xml:space="preserve">Settlor's date of birth: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(hereinafter referred to as the "Settlor" or "Grantor"), and:</w:t>
      </w:r>
    </w:p>
    <w:p>
      <w:pPr>
        <w:spacing w:before="40" w:after="40"/>
      </w:pPr>
    </w:p>
    <w:p>
      <w:pPr>
        <w:spacing w:before="80"/>
      </w:pPr>
      <w:r>
        <w:rPr>
          <w:rFonts w:ascii="Times New Roman" w:hAnsi="Times New Roman"/>
          <w:b/>
          <w:sz w:val="24"/>
        </w:rPr>
        <w:t xml:space="preserve">Initial Trustee (full legal name — must NOT be Settlor or Settlor's spouse):  </w:t>
      </w:r>
      <w:r>
        <w:rPr>
          <w:rFonts w:ascii="Times New Roman" w:hAnsi="Times New Roman"/>
          <w:sz w:val="24"/>
        </w:rPr>
        <w:t>_______________________________________________</w:t>
      </w:r>
    </w:p>
    <w:p>
      <w:pPr>
        <w:spacing w:before="80"/>
      </w:pPr>
      <w:r>
        <w:rPr>
          <w:rFonts w:ascii="Times New Roman" w:hAnsi="Times New Roman"/>
          <w:b/>
          <w:sz w:val="24"/>
        </w:rPr>
        <w:t xml:space="preserve">Trustee's address: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(hereinafter referred to as the "Trustee"). This Trust shall be known as the "________________________________ UNITED STATES (UNIVERSAL) MEDICAID ASSET PROTECTION TRUST" dated __________________, 20____.</w:t>
      </w:r>
    </w:p>
    <w:p>
      <w:pPr>
        <w:spacing w:before="240"/>
      </w:pPr>
      <w:r>
        <w:rPr>
          <w:rFonts w:ascii="Times New Roman" w:hAnsi="Times New Roman"/>
          <w:b/>
          <w:sz w:val="24"/>
        </w:rPr>
        <w:t>ARTICLE I — RECITALS AND PURPOSE</w:t>
      </w:r>
    </w:p>
    <w:p>
      <w:pPr>
        <w:spacing w:before="60" w:after="60"/>
      </w:pPr>
      <w:r>
        <w:rPr>
          <w:rFonts w:ascii="Times New Roman" w:hAnsi="Times New Roman"/>
          <w:sz w:val="24"/>
        </w:rPr>
        <w:t>WHEREAS, the Settlor desires to establish an irrevocable, income-only trust for the purpose of protecting assets from being counted as available resources for purposes of United States (Universal) Medicaid (Your State Medicaid Agency (consult state-specific rules)) eligibility for long-term care services, including nursing facility care, home and community-based waiver services, and other Medicaid-funded long-term care benefits administered by the Your State Medicaid Agency (consult state-specific rules);</w:t>
      </w:r>
    </w:p>
    <w:p>
      <w:pPr>
        <w:spacing w:before="40" w:after="40"/>
      </w:pPr>
    </w:p>
    <w:p>
      <w:pPr>
        <w:spacing w:before="60" w:after="60"/>
      </w:pPr>
      <w:r>
        <w:rPr>
          <w:rFonts w:ascii="Times New Roman" w:hAnsi="Times New Roman"/>
          <w:sz w:val="24"/>
        </w:rPr>
        <w:t>WHEREAS, federal law under 42 U.S.C. § 1396p(d)(3)(B) excludes certain irrevocable trusts from Medicaid countable resources where the trustee has no discretion to pay principal to or for the benefit of the Settlor or the Settlor's spouse, provided no principal distribution is legally possible;</w:t>
      </w:r>
    </w:p>
    <w:p>
      <w:pPr>
        <w:spacing w:before="40" w:after="40"/>
      </w:pPr>
    </w:p>
    <w:p>
      <w:pPr>
        <w:spacing w:before="60" w:after="60"/>
      </w:pPr>
      <w:r>
        <w:rPr>
          <w:rFonts w:ascii="Times New Roman" w:hAnsi="Times New Roman"/>
          <w:sz w:val="24"/>
        </w:rPr>
        <w:t>WHEREAS, the Settlor acknowledges that transferring assets to this Trust constitutes an "uncompensated transfer" under 42 U.S.C. § 1396p(c) and State Medicaid statutes (implementing 42 U.S.C. §§ 1396 et seq.), and that such transfers are subject to a sixty (60)-month (five-year) Medicaid look-back period from the date of the Medicaid application; any transfers made within the look-back period may result in a period of Medicaid ineligibility ("penalty period") calculated by dividing the uncompensated value of all transfers by the applicable United States (Universal) average monthly cost of nursing facility care (Consult your state Medicaid agency for current figures), as published by Your State Medicaid Agency (consult state-specific rules);</w:t>
      </w:r>
    </w:p>
    <w:p>
      <w:pPr>
        <w:spacing w:before="40" w:after="40"/>
      </w:pPr>
    </w:p>
    <w:p>
      <w:pPr>
        <w:spacing w:before="60" w:after="60"/>
      </w:pPr>
      <w:r>
        <w:rPr>
          <w:rFonts w:ascii="Times New Roman" w:hAnsi="Times New Roman"/>
          <w:sz w:val="24"/>
        </w:rPr>
        <w:t>WHEREAS, the Settlor intends that this Trust comply with all applicable requirements of Uniform Trust Code (UTC) as adopted in your state; consult applicable state statutes, State Medicaid statutes (implementing 42 U.S.C. §§ 1396 et seq.), and federal Medicaid law under Title XIX of the Social Security Act, 42 U.S.C. §§ 1396 et seq.;</w:t>
      </w:r>
    </w:p>
    <w:p>
      <w:pPr>
        <w:spacing w:before="40" w:after="40"/>
      </w:pPr>
    </w:p>
    <w:p>
      <w:pPr>
        <w:spacing w:before="60" w:after="60"/>
      </w:pPr>
      <w:r>
        <w:rPr>
          <w:rFonts w:ascii="Times New Roman" w:hAnsi="Times New Roman"/>
          <w:sz w:val="24"/>
        </w:rPr>
        <w:t>NOW, THEREFORE, for good and valuable consideration, the Settlor hereby creates this Trust:</w:t>
      </w:r>
    </w:p>
    <w:p>
      <w:pPr>
        <w:spacing w:before="240"/>
      </w:pPr>
      <w:r>
        <w:rPr>
          <w:rFonts w:ascii="Times New Roman" w:hAnsi="Times New Roman"/>
          <w:b/>
          <w:sz w:val="24"/>
        </w:rPr>
        <w:t>ARTICLE II — TRUST NAME AND ESTABLISHMENT</w:t>
      </w:r>
    </w:p>
    <w:p>
      <w:pPr>
        <w:spacing w:before="60" w:after="60"/>
        <w:ind w:left="720"/>
      </w:pPr>
      <w:r>
        <w:rPr>
          <w:rFonts w:ascii="Times New Roman" w:hAnsi="Times New Roman"/>
          <w:b/>
          <w:sz w:val="24"/>
        </w:rPr>
        <w:t xml:space="preserve">2.1  </w:t>
      </w:r>
      <w:r>
        <w:rPr>
          <w:rFonts w:ascii="Times New Roman" w:hAnsi="Times New Roman"/>
          <w:sz w:val="24"/>
        </w:rPr>
        <w:t>Trust Name. This Trust shall be known by the Trust Name set forth in the preamble above.</w:t>
      </w:r>
    </w:p>
    <w:p>
      <w:pPr>
        <w:spacing w:before="60" w:after="60"/>
        <w:ind w:left="720"/>
      </w:pPr>
      <w:r>
        <w:rPr>
          <w:rFonts w:ascii="Times New Roman" w:hAnsi="Times New Roman"/>
          <w:b/>
          <w:sz w:val="24"/>
        </w:rPr>
        <w:t xml:space="preserve">2.2  </w:t>
      </w:r>
      <w:r>
        <w:rPr>
          <w:rFonts w:ascii="Times New Roman" w:hAnsi="Times New Roman"/>
          <w:sz w:val="24"/>
        </w:rPr>
        <w:t>Trust Estate. The Settlor transfers the property described in Schedule A to the Trustee, to hold, administer, invest, and distribute as the Trust Estate in accordance with this Agreement.</w:t>
      </w:r>
    </w:p>
    <w:p>
      <w:pPr>
        <w:spacing w:before="60" w:after="60"/>
        <w:ind w:left="720"/>
      </w:pPr>
      <w:r>
        <w:rPr>
          <w:rFonts w:ascii="Times New Roman" w:hAnsi="Times New Roman"/>
          <w:b/>
          <w:sz w:val="24"/>
        </w:rPr>
        <w:t xml:space="preserve">2.3  </w:t>
      </w:r>
      <w:r>
        <w:rPr>
          <w:rFonts w:ascii="Times New Roman" w:hAnsi="Times New Roman"/>
          <w:sz w:val="24"/>
        </w:rPr>
        <w:t>Additional Transfers. The Trustee may accept additional property from the Settlor or from any other source. Any such property shall become part of the Trust Estate and be governed by this Agreement.</w:t>
      </w:r>
    </w:p>
    <w:p>
      <w:pPr>
        <w:spacing w:before="60" w:after="60"/>
        <w:ind w:left="720"/>
      </w:pPr>
      <w:r>
        <w:rPr>
          <w:rFonts w:ascii="Times New Roman" w:hAnsi="Times New Roman"/>
          <w:b/>
          <w:sz w:val="24"/>
        </w:rPr>
        <w:t xml:space="preserve">2.4  </w:t>
      </w:r>
      <w:r>
        <w:rPr>
          <w:rFonts w:ascii="Times New Roman" w:hAnsi="Times New Roman"/>
          <w:sz w:val="24"/>
        </w:rPr>
        <w:t>Separate Trust Fund. The Trustee shall keep the Trust Estate separate from the Trustee's own assets and shall not commingle Trust assets with any other property.</w:t>
      </w:r>
    </w:p>
    <w:p>
      <w:pPr>
        <w:spacing w:before="240"/>
      </w:pPr>
      <w:r>
        <w:rPr>
          <w:rFonts w:ascii="Times New Roman" w:hAnsi="Times New Roman"/>
          <w:b/>
          <w:sz w:val="24"/>
        </w:rPr>
        <w:t>ARTICLE III — IRREVOCABILITY</w:t>
      </w:r>
    </w:p>
    <w:p>
      <w:pPr>
        <w:spacing w:before="60" w:after="60"/>
        <w:ind w:left="720"/>
      </w:pPr>
      <w:r>
        <w:rPr>
          <w:rFonts w:ascii="Times New Roman" w:hAnsi="Times New Roman"/>
          <w:b/>
          <w:sz w:val="24"/>
        </w:rPr>
        <w:t xml:space="preserve">3.1  </w:t>
      </w:r>
      <w:r>
        <w:rPr>
          <w:rFonts w:ascii="Times New Roman" w:hAnsi="Times New Roman"/>
          <w:sz w:val="24"/>
        </w:rPr>
        <w:t>Irrevocable Trust. This Trust is IRREVOCABLE. The Settlor hereby irrevocably relinquishes all right, power, and authority to revoke, alter, amend, or terminate this Trust Agreement or any provision hereof, except as expressly provided in Articles VIII (Limited Power of Appointment) and IX (Residence Provisions).</w:t>
      </w:r>
    </w:p>
    <w:p>
      <w:pPr>
        <w:spacing w:before="60" w:after="60"/>
        <w:ind w:left="720"/>
      </w:pPr>
      <w:r>
        <w:rPr>
          <w:rFonts w:ascii="Times New Roman" w:hAnsi="Times New Roman"/>
          <w:b/>
          <w:sz w:val="24"/>
        </w:rPr>
        <w:t xml:space="preserve">3.2  </w:t>
      </w:r>
      <w:r>
        <w:rPr>
          <w:rFonts w:ascii="Times New Roman" w:hAnsi="Times New Roman"/>
          <w:sz w:val="24"/>
        </w:rPr>
        <w:t>No Retained Control. The Settlor retains no reversionary interest, power of revocation, or power to change the beneficial interests under this Trust, other than the limited power of appointment described herein. Any purported exercise of such rights shall be void and of no effect.</w:t>
      </w:r>
    </w:p>
    <w:p>
      <w:pPr>
        <w:spacing w:before="60" w:after="60"/>
        <w:ind w:left="720"/>
      </w:pPr>
      <w:r>
        <w:rPr>
          <w:rFonts w:ascii="Times New Roman" w:hAnsi="Times New Roman"/>
          <w:b/>
          <w:sz w:val="24"/>
        </w:rPr>
        <w:t xml:space="preserve">3.3  </w:t>
      </w:r>
      <w:r>
        <w:rPr>
          <w:rFonts w:ascii="Times New Roman" w:hAnsi="Times New Roman"/>
          <w:sz w:val="24"/>
        </w:rPr>
        <w:t>United States (Universal) Trust Code Compliance. The irrevocable character of this Trust is governed by Uniform Trust Code (UTC) as adopted in your state; consult applicable state statutes. Modifications after execution require court approval under applicable United States (Universal) law and are permitted only to the extent necessary to maintain Medicaid compliance.</w:t>
      </w:r>
    </w:p>
    <w:p>
      <w:pPr>
        <w:spacing w:before="240"/>
      </w:pPr>
      <w:r>
        <w:rPr>
          <w:rFonts w:ascii="Times New Roman" w:hAnsi="Times New Roman"/>
          <w:b/>
          <w:sz w:val="24"/>
        </w:rPr>
        <w:t>ARTICLE IV — TRUSTEE</w:t>
      </w:r>
    </w:p>
    <w:p>
      <w:pPr>
        <w:spacing w:before="60" w:after="60"/>
        <w:ind w:left="720"/>
      </w:pPr>
      <w:r>
        <w:rPr>
          <w:rFonts w:ascii="Times New Roman" w:hAnsi="Times New Roman"/>
          <w:b/>
          <w:sz w:val="24"/>
        </w:rPr>
        <w:t xml:space="preserve">4.1  </w:t>
      </w:r>
      <w:r>
        <w:rPr>
          <w:rFonts w:ascii="Times New Roman" w:hAnsi="Times New Roman"/>
          <w:sz w:val="24"/>
        </w:rPr>
        <w:t>Initial Trustee. The Initial Trustee must be an adult individual other than the Settlor and other than the Settlor's spouse, consistent with 42 U.S.C. § 1396p(d)(3)(B) and Your State Medicaid Agency (consult state-specific rules) eligibility policy.</w:t>
      </w:r>
    </w:p>
    <w:p>
      <w:pPr>
        <w:spacing w:before="60" w:after="60"/>
        <w:ind w:left="720"/>
      </w:pPr>
      <w:r>
        <w:rPr>
          <w:rFonts w:ascii="Times New Roman" w:hAnsi="Times New Roman"/>
          <w:b/>
          <w:sz w:val="24"/>
        </w:rPr>
        <w:t xml:space="preserve">4.2  </w:t>
      </w:r>
      <w:r>
        <w:rPr>
          <w:rFonts w:ascii="Times New Roman" w:hAnsi="Times New Roman"/>
          <w:sz w:val="24"/>
        </w:rPr>
        <w:t>Successor Trustees. If the Initial Trustee is unable or unwilling to serve:</w:t>
      </w:r>
    </w:p>
    <w:p>
      <w:pPr>
        <w:spacing w:before="40" w:after="40"/>
      </w:pPr>
    </w:p>
    <w:p>
      <w:pPr>
        <w:spacing w:before="80"/>
      </w:pPr>
      <w:r>
        <w:rPr>
          <w:rFonts w:ascii="Times New Roman" w:hAnsi="Times New Roman"/>
          <w:b/>
          <w:sz w:val="24"/>
        </w:rPr>
        <w:t xml:space="preserve">First Successor Trustee:  </w:t>
      </w:r>
      <w:r>
        <w:rPr>
          <w:rFonts w:ascii="Times New Roman" w:hAnsi="Times New Roman"/>
          <w:sz w:val="24"/>
        </w:rPr>
        <w:t>_______________________________________________</w:t>
      </w:r>
    </w:p>
    <w:p>
      <w:pPr>
        <w:spacing w:before="80"/>
      </w:pPr>
      <w:r>
        <w:rPr>
          <w:rFonts w:ascii="Times New Roman" w:hAnsi="Times New Roman"/>
          <w:b/>
          <w:sz w:val="24"/>
        </w:rPr>
        <w:t xml:space="preserve">Second Successor Trustee:  </w:t>
      </w:r>
      <w:r>
        <w:rPr>
          <w:rFonts w:ascii="Times New Roman" w:hAnsi="Times New Roman"/>
          <w:sz w:val="24"/>
        </w:rPr>
        <w:t>_______________________________________________</w:t>
      </w:r>
    </w:p>
    <w:p>
      <w:pPr>
        <w:spacing w:before="80"/>
      </w:pPr>
      <w:r>
        <w:rPr>
          <w:rFonts w:ascii="Times New Roman" w:hAnsi="Times New Roman"/>
          <w:b/>
          <w:sz w:val="24"/>
        </w:rPr>
        <w:t xml:space="preserve">Third Successor Trustee / Professional Trustee:  </w:t>
      </w:r>
      <w:r>
        <w:rPr>
          <w:rFonts w:ascii="Times New Roman" w:hAnsi="Times New Roman"/>
          <w:sz w:val="24"/>
        </w:rPr>
        <w:t>_______________________________________________</w:t>
      </w:r>
    </w:p>
    <w:p>
      <w:pPr>
        <w:spacing w:before="40" w:after="40"/>
      </w:pPr>
    </w:p>
    <w:p>
      <w:pPr>
        <w:spacing w:before="60" w:after="60"/>
        <w:ind w:left="720"/>
      </w:pPr>
      <w:r>
        <w:rPr>
          <w:rFonts w:ascii="Times New Roman" w:hAnsi="Times New Roman"/>
          <w:b/>
          <w:sz w:val="24"/>
        </w:rPr>
        <w:t xml:space="preserve">4.3  </w:t>
      </w:r>
      <w:r>
        <w:rPr>
          <w:rFonts w:ascii="Times New Roman" w:hAnsi="Times New Roman"/>
          <w:sz w:val="24"/>
        </w:rPr>
        <w:t>Vacancy. If the office of Trustee becomes vacant, a successor may be appointed by a majority of adult income beneficiaries (other than the Settlor), or by a court of competent jurisdiction pursuant to Uniform Trust Code (UTC) as adopted in your state; consult applicable state statutes.</w:t>
      </w:r>
    </w:p>
    <w:p>
      <w:pPr>
        <w:spacing w:before="60" w:after="60"/>
        <w:ind w:left="720"/>
      </w:pPr>
      <w:r>
        <w:rPr>
          <w:rFonts w:ascii="Times New Roman" w:hAnsi="Times New Roman"/>
          <w:b/>
          <w:sz w:val="24"/>
        </w:rPr>
        <w:t xml:space="preserve">4.4  </w:t>
      </w:r>
      <w:r>
        <w:rPr>
          <w:rFonts w:ascii="Times New Roman" w:hAnsi="Times New Roman"/>
          <w:sz w:val="24"/>
        </w:rPr>
        <w:t>Trustee Eligibility — Medicaid Compliance. No person whose service would cause Trust assets to be counted as Medicaid resources under Your State Medicaid Agency (consult state-specific rules) policy shall serve as Trustee during the Settlor's lifetime without prior written opinion of counsel.</w:t>
      </w:r>
    </w:p>
    <w:p>
      <w:pPr>
        <w:spacing w:before="60" w:after="60"/>
        <w:ind w:left="720"/>
      </w:pPr>
      <w:r>
        <w:rPr>
          <w:rFonts w:ascii="Times New Roman" w:hAnsi="Times New Roman"/>
          <w:b/>
          <w:sz w:val="24"/>
        </w:rPr>
        <w:t xml:space="preserve">4.5  </w:t>
      </w:r>
      <w:r>
        <w:rPr>
          <w:rFonts w:ascii="Times New Roman" w:hAnsi="Times New Roman"/>
          <w:sz w:val="24"/>
        </w:rPr>
        <w:t>Co-Trustees (Optional).</w:t>
      </w:r>
    </w:p>
    <w:p>
      <w:pPr>
        <w:spacing w:before="80"/>
      </w:pPr>
      <w:r>
        <w:rPr>
          <w:rFonts w:ascii="Times New Roman" w:hAnsi="Times New Roman"/>
          <w:b/>
          <w:sz w:val="24"/>
        </w:rPr>
        <w:t xml:space="preserve">Co-Trustee (if desired — leave blank if not using Co-Trustees):  </w:t>
      </w:r>
      <w:r>
        <w:rPr>
          <w:rFonts w:ascii="Times New Roman" w:hAnsi="Times New Roman"/>
          <w:sz w:val="24"/>
        </w:rPr>
        <w:t>_______________________________________________</w:t>
      </w:r>
    </w:p>
    <w:p>
      <w:pPr>
        <w:spacing w:before="40" w:after="40"/>
      </w:pPr>
    </w:p>
    <w:p>
      <w:pPr>
        <w:spacing w:before="60" w:after="60"/>
        <w:ind w:left="720"/>
      </w:pPr>
      <w:r>
        <w:rPr>
          <w:rFonts w:ascii="Times New Roman" w:hAnsi="Times New Roman"/>
          <w:b/>
          <w:sz w:val="24"/>
        </w:rPr>
        <w:t xml:space="preserve">4.6  </w:t>
      </w:r>
      <w:r>
        <w:rPr>
          <w:rFonts w:ascii="Times New Roman" w:hAnsi="Times New Roman"/>
          <w:sz w:val="24"/>
        </w:rPr>
        <w:t>Trustee Removal. Any Trustee may be removed by written instrument signed by a majority of adult income beneficiaries (other than the Settlor) upon sixty (60) days' written notice, provided a successor is contemporaneously designated.</w:t>
      </w:r>
    </w:p>
    <w:p>
      <w:pPr>
        <w:spacing w:before="60" w:after="60"/>
        <w:ind w:left="720"/>
      </w:pPr>
      <w:r>
        <w:rPr>
          <w:rFonts w:ascii="Times New Roman" w:hAnsi="Times New Roman"/>
          <w:b/>
          <w:sz w:val="24"/>
        </w:rPr>
        <w:t xml:space="preserve">4.7  </w:t>
      </w:r>
      <w:r>
        <w:rPr>
          <w:rFonts w:ascii="Times New Roman" w:hAnsi="Times New Roman"/>
          <w:sz w:val="24"/>
        </w:rPr>
        <w:t>Resignation. A Trustee may resign at any time by giving thirty (30) days' written notice to all adult beneficiaries and to the Settlor.</w:t>
      </w:r>
    </w:p>
    <w:p>
      <w:pPr>
        <w:spacing w:before="60" w:after="60"/>
        <w:ind w:left="720"/>
      </w:pPr>
      <w:r>
        <w:rPr>
          <w:rFonts w:ascii="Times New Roman" w:hAnsi="Times New Roman"/>
          <w:b/>
          <w:sz w:val="24"/>
        </w:rPr>
        <w:t xml:space="preserve">4.8  </w:t>
      </w:r>
      <w:r>
        <w:rPr>
          <w:rFonts w:ascii="Times New Roman" w:hAnsi="Times New Roman"/>
          <w:sz w:val="24"/>
        </w:rPr>
        <w:t>Trustee Acceptance. By signing below, the Initial Trustee accepts the trusteeship.</w:t>
      </w:r>
    </w:p>
    <w:p>
      <w:pPr>
        <w:spacing w:before="240"/>
      </w:pPr>
      <w:r>
        <w:rPr>
          <w:rFonts w:ascii="Times New Roman" w:hAnsi="Times New Roman"/>
          <w:b/>
          <w:sz w:val="24"/>
        </w:rPr>
        <w:t>ARTICLE V — BENEFICIARIES</w:t>
      </w:r>
    </w:p>
    <w:p>
      <w:pPr>
        <w:spacing w:before="60" w:after="60"/>
        <w:ind w:left="720"/>
      </w:pPr>
      <w:r>
        <w:rPr>
          <w:rFonts w:ascii="Times New Roman" w:hAnsi="Times New Roman"/>
          <w:b/>
          <w:sz w:val="24"/>
        </w:rPr>
        <w:t xml:space="preserve">5.1  </w:t>
      </w:r>
      <w:r>
        <w:rPr>
          <w:rFonts w:ascii="Times New Roman" w:hAnsi="Times New Roman"/>
          <w:sz w:val="24"/>
        </w:rPr>
        <w:t>Income Beneficiary. The Settlor is the sole income beneficiary of this Trust during the Settlor's lifetime. The Trustee shall distribute all net income to or for the benefit of the Settlor at least annually.</w:t>
      </w:r>
    </w:p>
    <w:p>
      <w:pPr>
        <w:spacing w:before="60" w:after="60"/>
        <w:ind w:left="720"/>
      </w:pPr>
      <w:r>
        <w:rPr>
          <w:rFonts w:ascii="Times New Roman" w:hAnsi="Times New Roman"/>
          <w:b/>
          <w:sz w:val="24"/>
        </w:rPr>
        <w:t xml:space="preserve">5.2  </w:t>
      </w:r>
      <w:r>
        <w:rPr>
          <w:rFonts w:ascii="Times New Roman" w:hAnsi="Times New Roman"/>
          <w:sz w:val="24"/>
        </w:rPr>
        <w:t>Remainder Beneficiaries. Upon the Settlor's death, the Trustee shall distribute the remaining Trust Estate to:</w:t>
      </w:r>
    </w:p>
    <w:p>
      <w:pPr>
        <w:spacing w:before="40" w:after="40"/>
      </w:pPr>
    </w:p>
    <w:p>
      <w:pPr>
        <w:spacing w:before="60" w:after="60"/>
      </w:pPr>
      <w:r>
        <w:rPr>
          <w:rFonts w:ascii="Times New Roman" w:hAnsi="Times New Roman"/>
          <w:sz w:val="24"/>
        </w:rPr>
        <w:t xml:space="preserve">      Name: ________________________________  Relationship: ___________  Percentage: _______%</w:t>
      </w:r>
    </w:p>
    <w:p>
      <w:pPr>
        <w:spacing w:before="60" w:after="60"/>
      </w:pPr>
      <w:r>
        <w:rPr>
          <w:rFonts w:ascii="Times New Roman" w:hAnsi="Times New Roman"/>
          <w:sz w:val="24"/>
        </w:rPr>
        <w:t xml:space="preserve">      Name: ________________________________  Relationship: ___________  Percentage: _______%</w:t>
      </w:r>
    </w:p>
    <w:p>
      <w:pPr>
        <w:spacing w:before="60" w:after="60"/>
      </w:pPr>
      <w:r>
        <w:rPr>
          <w:rFonts w:ascii="Times New Roman" w:hAnsi="Times New Roman"/>
          <w:sz w:val="24"/>
        </w:rPr>
        <w:t xml:space="preserve">      Name: ________________________________  Relationship: ___________  Percentage: _______%</w:t>
      </w:r>
    </w:p>
    <w:p>
      <w:pPr>
        <w:spacing w:before="60" w:after="60"/>
      </w:pPr>
      <w:r>
        <w:rPr>
          <w:rFonts w:ascii="Times New Roman" w:hAnsi="Times New Roman"/>
          <w:sz w:val="24"/>
        </w:rPr>
        <w:t xml:space="preserve">      Name: ________________________________  Relationship: ___________  Percentage: _______%</w:t>
      </w:r>
    </w:p>
    <w:p>
      <w:pPr>
        <w:spacing w:before="40" w:after="40"/>
      </w:pPr>
    </w:p>
    <w:p>
      <w:pPr>
        <w:spacing w:before="60" w:after="60"/>
        <w:ind w:left="720"/>
      </w:pPr>
      <w:r>
        <w:rPr>
          <w:rFonts w:ascii="Times New Roman" w:hAnsi="Times New Roman"/>
          <w:b/>
          <w:sz w:val="24"/>
        </w:rPr>
        <w:t xml:space="preserve">5.3  </w:t>
      </w:r>
      <w:r>
        <w:rPr>
          <w:rFonts w:ascii="Times New Roman" w:hAnsi="Times New Roman"/>
          <w:sz w:val="24"/>
        </w:rPr>
        <w:t>Deceased Beneficiary. If any Remainder Beneficiary predeceases the Settlor without leaving surviving issue, that beneficiary's share shall pass equally to the surviving Remainder Beneficiaries.</w:t>
      </w:r>
    </w:p>
    <w:p>
      <w:pPr>
        <w:spacing w:before="60" w:after="60"/>
        <w:ind w:left="720"/>
      </w:pPr>
      <w:r>
        <w:rPr>
          <w:rFonts w:ascii="Times New Roman" w:hAnsi="Times New Roman"/>
          <w:b/>
          <w:sz w:val="24"/>
        </w:rPr>
        <w:t xml:space="preserve">5.4  </w:t>
      </w:r>
      <w:r>
        <w:rPr>
          <w:rFonts w:ascii="Times New Roman" w:hAnsi="Times New Roman"/>
          <w:sz w:val="24"/>
        </w:rPr>
        <w:t>Exclusion of Settlor and Spouse from Principal. The Settlor and the Settlor's spouse are expressly and absolutely excluded from any interest in the principal of this Trust during the Settlor's lifetime. This exclusion is required by 42 U.S.C. § 1396p(d)(3)(B).</w:t>
      </w:r>
    </w:p>
    <w:p>
      <w:pPr>
        <w:spacing w:before="60" w:after="60"/>
        <w:ind w:left="720"/>
      </w:pPr>
      <w:r>
        <w:rPr>
          <w:rFonts w:ascii="Times New Roman" w:hAnsi="Times New Roman"/>
          <w:b/>
          <w:sz w:val="24"/>
        </w:rPr>
        <w:t xml:space="preserve">5.5  </w:t>
      </w:r>
      <w:r>
        <w:rPr>
          <w:rFonts w:ascii="Times New Roman" w:hAnsi="Times New Roman"/>
          <w:sz w:val="24"/>
        </w:rPr>
        <w:t>Medicaid Beneficiary Provision. If any Remainder Beneficiary receives SSI or Medicaid benefits, the Trustee shall administer such beneficiary's share for supplemental needs so as not to disqualify the beneficiary from government benefits.</w:t>
      </w:r>
    </w:p>
    <w:p>
      <w:pPr>
        <w:spacing w:before="240"/>
      </w:pPr>
      <w:r>
        <w:rPr>
          <w:rFonts w:ascii="Times New Roman" w:hAnsi="Times New Roman"/>
          <w:b/>
          <w:sz w:val="24"/>
        </w:rPr>
        <w:t>ARTICLE VI — DISTRIBUTIONS DURING SETTLOR'S LIFETIME — INCOME ONLY</w:t>
      </w:r>
    </w:p>
    <w:p>
      <w:pPr>
        <w:spacing w:before="60" w:after="60"/>
        <w:ind w:left="720"/>
      </w:pPr>
      <w:r>
        <w:rPr>
          <w:rFonts w:ascii="Times New Roman" w:hAnsi="Times New Roman"/>
          <w:b/>
          <w:sz w:val="24"/>
        </w:rPr>
        <w:t xml:space="preserve">6.1  </w:t>
      </w:r>
      <w:r>
        <w:rPr>
          <w:rFonts w:ascii="Times New Roman" w:hAnsi="Times New Roman"/>
          <w:sz w:val="24"/>
        </w:rPr>
        <w:t>Mandatory Income Distribution. The Trustee SHALL distribute all net income of the Trust to the Settlor (or to a person or account designated by the Settlor in writing) no less frequently than annually. The Settlor's right to income is mandatory and may not be altered, suspended, or forfeited by the Trustee.</w:t>
      </w:r>
    </w:p>
    <w:p>
      <w:pPr>
        <w:spacing w:before="60" w:after="60"/>
        <w:ind w:left="720"/>
      </w:pPr>
      <w:r>
        <w:rPr>
          <w:rFonts w:ascii="Times New Roman" w:hAnsi="Times New Roman"/>
          <w:b/>
          <w:sz w:val="24"/>
        </w:rPr>
        <w:t xml:space="preserve">6.2  </w:t>
      </w:r>
      <w:r>
        <w:rPr>
          <w:rFonts w:ascii="Times New Roman" w:hAnsi="Times New Roman"/>
          <w:sz w:val="24"/>
        </w:rPr>
        <w:t>Definition of Income. "Income" means trust accounting income as defined under applicable United States (Universal) principal and income law, including interest, dividends, rents, royalties, and other ordinary income. Capital gains are allocated to principal, not income.</w:t>
      </w:r>
    </w:p>
    <w:p>
      <w:pPr>
        <w:spacing w:before="60" w:after="60"/>
        <w:ind w:left="720"/>
      </w:pPr>
      <w:r>
        <w:rPr>
          <w:rFonts w:ascii="Times New Roman" w:hAnsi="Times New Roman"/>
          <w:b/>
          <w:sz w:val="24"/>
        </w:rPr>
        <w:t xml:space="preserve">6.3  </w:t>
      </w:r>
      <w:r>
        <w:rPr>
          <w:rFonts w:ascii="Times New Roman" w:hAnsi="Times New Roman"/>
          <w:sz w:val="24"/>
        </w:rPr>
        <w:t>Absolute Prohibition on Principal Distributions to Settlor or Spouse. The Trustee is ABSOLUTELY PROHIBITED from distributing, applying, or expending any principal of the Trust Estate for the benefit of the Settlor or the Settlor's spouse at any time during the Settlor's lifetime. This prohibition is not subject to exception, exercise of discretion, court order, or modification, and is the essential Medicaid-qualifying characteristic of this Trust under 42 U.S.C. § 1396p(d)(3)(B)(ii).</w:t>
      </w:r>
    </w:p>
    <w:p>
      <w:pPr>
        <w:spacing w:before="60" w:after="60"/>
        <w:ind w:left="720"/>
      </w:pPr>
      <w:r>
        <w:rPr>
          <w:rFonts w:ascii="Times New Roman" w:hAnsi="Times New Roman"/>
          <w:b/>
          <w:sz w:val="24"/>
        </w:rPr>
        <w:t xml:space="preserve">6.4  </w:t>
      </w:r>
      <w:r>
        <w:rPr>
          <w:rFonts w:ascii="Times New Roman" w:hAnsi="Times New Roman"/>
          <w:sz w:val="24"/>
        </w:rPr>
        <w:t>Principal Distributions to Other Beneficiaries During Settlor's Lifetime. The Trustee may, in its sole and absolute discretion, distribute principal from the Trust Estate to or among any Remainder Beneficiary (other than the Settlor and the Settlor's spouse) during the Settlor's lifetime for any purpose the Trustee deems appropriate, subject to Your State Medicaid Agency (consult state-specific rules) policy guidance regarding whether such distributions affect the Settlor's penalty period or eligibility.</w:t>
      </w:r>
    </w:p>
    <w:p>
      <w:pPr>
        <w:spacing w:before="60" w:after="60"/>
        <w:ind w:left="720"/>
      </w:pPr>
      <w:r>
        <w:rPr>
          <w:rFonts w:ascii="Times New Roman" w:hAnsi="Times New Roman"/>
          <w:b/>
          <w:sz w:val="24"/>
        </w:rPr>
        <w:t xml:space="preserve">6.5  </w:t>
      </w:r>
      <w:r>
        <w:rPr>
          <w:rFonts w:ascii="Times New Roman" w:hAnsi="Times New Roman"/>
          <w:sz w:val="24"/>
        </w:rPr>
        <w:t>No Compelled Invasion. Nothing in this Agreement shall require or permit the Trustee to invade principal for the Settlor's benefit notwithstanding any emergency, hardship, illness, or need. The Settlor expressly waives any right to seek judicial modification of this restriction.</w:t>
      </w:r>
    </w:p>
    <w:p>
      <w:pPr>
        <w:spacing w:before="60" w:after="60"/>
        <w:ind w:left="720"/>
      </w:pPr>
      <w:r>
        <w:rPr>
          <w:rFonts w:ascii="Times New Roman" w:hAnsi="Times New Roman"/>
          <w:b/>
          <w:sz w:val="24"/>
        </w:rPr>
        <w:t xml:space="preserve">6.6  </w:t>
      </w:r>
      <w:r>
        <w:rPr>
          <w:rFonts w:ascii="Times New Roman" w:hAnsi="Times New Roman"/>
          <w:sz w:val="24"/>
        </w:rPr>
        <w:t>United States (Universal) Income Cap. United States (Universal) Medicaid may have an income cap for nursing facility benefits. If the Settlor's income (including Trust income) exceeds the applicable United States (Universal) Medicaid income standard, the Settlor may need to establish a separate Qualified Income Trust (Miller Trust). This Trust Agreement does not constitute a Miller Trust.</w:t>
      </w:r>
    </w:p>
    <w:p>
      <w:pPr>
        <w:spacing w:before="240"/>
      </w:pPr>
      <w:r>
        <w:rPr>
          <w:rFonts w:ascii="Times New Roman" w:hAnsi="Times New Roman"/>
          <w:b/>
          <w:sz w:val="24"/>
        </w:rPr>
        <w:t>ARTICLE VII — DISTRIBUTIONS AFTER SETTLOR'S DEATH</w:t>
      </w:r>
    </w:p>
    <w:p>
      <w:pPr>
        <w:spacing w:before="60" w:after="60"/>
        <w:ind w:left="720"/>
      </w:pPr>
      <w:r>
        <w:rPr>
          <w:rFonts w:ascii="Times New Roman" w:hAnsi="Times New Roman"/>
          <w:b/>
          <w:sz w:val="24"/>
        </w:rPr>
        <w:t xml:space="preserve">7.1  </w:t>
      </w:r>
      <w:r>
        <w:rPr>
          <w:rFonts w:ascii="Times New Roman" w:hAnsi="Times New Roman"/>
          <w:sz w:val="24"/>
        </w:rPr>
        <w:t>Payment of Final Obligations. Upon the Settlor's death, the Trustee may pay legally enforceable debts, final income taxes, funeral expenses, and costs of Trust administration, provided the Trustee does not pay Your State Medicaid Agency (consult state-specific rules) estate recovery claims before first satisfying all other valid claims, unless required by applicable law.</w:t>
      </w:r>
    </w:p>
    <w:p>
      <w:pPr>
        <w:spacing w:before="60" w:after="60"/>
        <w:ind w:left="720"/>
      </w:pPr>
      <w:r>
        <w:rPr>
          <w:rFonts w:ascii="Times New Roman" w:hAnsi="Times New Roman"/>
          <w:b/>
          <w:sz w:val="24"/>
        </w:rPr>
        <w:t xml:space="preserve">7.2  </w:t>
      </w:r>
      <w:r>
        <w:rPr>
          <w:rFonts w:ascii="Times New Roman" w:hAnsi="Times New Roman"/>
          <w:sz w:val="24"/>
        </w:rPr>
        <w:t>Medicaid Estate Recovery — United States (Universal) Notice. Under State estate recovery statute (implementing 42 U.S.C. § 1396p(b)) and federal requirements (42 U.S.C. § 1396p(b)), Your State Medicaid Agency (consult state-specific rules) is required to seek recovery from the estate of a deceased Medicaid recipient for amounts paid for medical assistance. The Trustee shall NOT distribute Trust assets to Remainder Beneficiaries until the Trustee has (a) notified Your State Medicaid Agency (consult state-specific rules) of the Settlor's death in writing, (b) inquired whether a claim will be filed, and (c) waited a reasonable period (not to exceed ninety (90) days) for Your State Medicaid Agency (consult state-specific rules) to present any claim.</w:t>
      </w:r>
    </w:p>
    <w:p>
      <w:pPr>
        <w:spacing w:before="60" w:after="60"/>
        <w:ind w:left="720"/>
      </w:pPr>
      <w:r>
        <w:rPr>
          <w:rFonts w:ascii="Times New Roman" w:hAnsi="Times New Roman"/>
          <w:b/>
          <w:sz w:val="24"/>
        </w:rPr>
        <w:t xml:space="preserve">7.3  </w:t>
      </w:r>
      <w:r>
        <w:rPr>
          <w:rFonts w:ascii="Times New Roman" w:hAnsi="Times New Roman"/>
          <w:sz w:val="24"/>
        </w:rPr>
        <w:t>No Obligation to Satisfy State Claims. Nothing in this Agreement obligates the Trustee to satisfy Your State Medicaid Agency (consult state-specific rules) estate recovery claims from Trust assets in excess of amounts legally required. The Trustee shall retain competent legal counsel to evaluate any Your State Medicaid Agency (consult state-specific rules) claim before paying it.</w:t>
      </w:r>
    </w:p>
    <w:p>
      <w:pPr>
        <w:spacing w:before="60" w:after="60"/>
        <w:ind w:left="720"/>
      </w:pPr>
      <w:r>
        <w:rPr>
          <w:rFonts w:ascii="Times New Roman" w:hAnsi="Times New Roman"/>
          <w:b/>
          <w:sz w:val="24"/>
        </w:rPr>
        <w:t xml:space="preserve">7.4  </w:t>
      </w:r>
      <w:r>
        <w:rPr>
          <w:rFonts w:ascii="Times New Roman" w:hAnsi="Times New Roman"/>
          <w:sz w:val="24"/>
        </w:rPr>
        <w:t>Distribution to Remainder Beneficiaries. After payment of obligations and resolution of any Your State Medicaid Agency (consult state-specific rules) estate recovery claim, the Trustee shall distribute the remaining Trust Estate to the Remainder Beneficiaries per Section 5.2.</w:t>
      </w:r>
    </w:p>
    <w:p>
      <w:pPr>
        <w:spacing w:before="60" w:after="60"/>
        <w:ind w:left="720"/>
      </w:pPr>
      <w:r>
        <w:rPr>
          <w:rFonts w:ascii="Times New Roman" w:hAnsi="Times New Roman"/>
          <w:b/>
          <w:sz w:val="24"/>
        </w:rPr>
        <w:t xml:space="preserve">7.5  </w:t>
      </w:r>
      <w:r>
        <w:rPr>
          <w:rFonts w:ascii="Times New Roman" w:hAnsi="Times New Roman"/>
          <w:sz w:val="24"/>
        </w:rPr>
        <w:t>Trust Termination. Upon completion of distributions, this Trust shall terminate and the Trustee shall be discharged.</w:t>
      </w:r>
    </w:p>
    <w:p>
      <w:pPr>
        <w:spacing w:before="240"/>
      </w:pPr>
      <w:r>
        <w:rPr>
          <w:rFonts w:ascii="Times New Roman" w:hAnsi="Times New Roman"/>
          <w:b/>
          <w:sz w:val="24"/>
        </w:rPr>
        <w:t>ARTICLE VIII — LIMITED TESTAMENTARY POWER OF APPOINTMENT</w:t>
      </w:r>
    </w:p>
    <w:p>
      <w:pPr>
        <w:spacing w:before="60" w:after="60"/>
        <w:ind w:left="720"/>
      </w:pPr>
      <w:r>
        <w:rPr>
          <w:rFonts w:ascii="Times New Roman" w:hAnsi="Times New Roman"/>
          <w:b/>
          <w:sz w:val="24"/>
        </w:rPr>
        <w:t xml:space="preserve">8.1  </w:t>
      </w:r>
      <w:r>
        <w:rPr>
          <w:rFonts w:ascii="Times New Roman" w:hAnsi="Times New Roman"/>
          <w:sz w:val="24"/>
        </w:rPr>
        <w:t>Power Reserved. The Settlor reserves a limited testamentary power of appointment over Trust principal, exercisable only by a provision in the Settlor's Last Will and Testament that specifically refers to this Trust and this power by name.</w:t>
      </w:r>
    </w:p>
    <w:p>
      <w:pPr>
        <w:spacing w:before="60" w:after="60"/>
        <w:ind w:left="720"/>
      </w:pPr>
      <w:r>
        <w:rPr>
          <w:rFonts w:ascii="Times New Roman" w:hAnsi="Times New Roman"/>
          <w:b/>
          <w:sz w:val="24"/>
        </w:rPr>
        <w:t xml:space="preserve">8.2  </w:t>
      </w:r>
      <w:r>
        <w:rPr>
          <w:rFonts w:ascii="Times New Roman" w:hAnsi="Times New Roman"/>
          <w:sz w:val="24"/>
        </w:rPr>
        <w:t>Permissible Appointees. This power may be exercised only in favor of: (a) the Settlor's then-living lineal descendants; (b) the Settlor's siblings and their living lineal descendants; and (c) IRC § 501(c)(3) organizations. The Settlor may NOT appoint to the Settlor's own estate, the Settlor's creditors, or any person who would be a disqualified person under IRC § 4946.</w:t>
      </w:r>
    </w:p>
    <w:p>
      <w:pPr>
        <w:spacing w:before="60" w:after="60"/>
        <w:ind w:left="720"/>
      </w:pPr>
      <w:r>
        <w:rPr>
          <w:rFonts w:ascii="Times New Roman" w:hAnsi="Times New Roman"/>
          <w:b/>
          <w:sz w:val="24"/>
        </w:rPr>
        <w:t xml:space="preserve">8.3  </w:t>
      </w:r>
      <w:r>
        <w:rPr>
          <w:rFonts w:ascii="Times New Roman" w:hAnsi="Times New Roman"/>
          <w:sz w:val="24"/>
        </w:rPr>
        <w:t>Tax Purpose. This limited testamentary power of appointment is intended to: (a) preserve step-up in federal income tax basis under IRC § 1014(b)(3) for appreciated Trust assets at the Settlor's death; and (b) qualify this Trust as a 'grantor trust' under IRC § 675(4)(C), so that all Trust income is reportable on the Settlor's Form 1040 during the Settlor's lifetime.</w:t>
      </w:r>
    </w:p>
    <w:p>
      <w:pPr>
        <w:spacing w:before="60" w:after="60"/>
        <w:ind w:left="720"/>
      </w:pPr>
      <w:r>
        <w:rPr>
          <w:rFonts w:ascii="Times New Roman" w:hAnsi="Times New Roman"/>
          <w:b/>
          <w:sz w:val="24"/>
        </w:rPr>
        <w:t xml:space="preserve">8.4  </w:t>
      </w:r>
      <w:r>
        <w:rPr>
          <w:rFonts w:ascii="Times New Roman" w:hAnsi="Times New Roman"/>
          <w:sz w:val="24"/>
        </w:rPr>
        <w:t>Non-Medicaid-Countable. A limited testamentary power of appointment reserved solely to direct assets at death among a limited class does not constitute a retained interest that makes Trust assets countable for Medicaid purposes under Your State Medicaid Agency (consult state-specific rules) policy and 42 U.S.C. § 1396p(d)(3)(B), provided no power to revoke, alter, or amend distributions during life is retained.</w:t>
      </w:r>
    </w:p>
    <w:p>
      <w:pPr>
        <w:spacing w:before="60" w:after="60"/>
        <w:ind w:left="720"/>
      </w:pPr>
      <w:r>
        <w:rPr>
          <w:rFonts w:ascii="Times New Roman" w:hAnsi="Times New Roman"/>
          <w:b/>
          <w:sz w:val="24"/>
        </w:rPr>
        <w:t xml:space="preserve">8.5  </w:t>
      </w:r>
      <w:r>
        <w:rPr>
          <w:rFonts w:ascii="Times New Roman" w:hAnsi="Times New Roman"/>
          <w:sz w:val="24"/>
        </w:rPr>
        <w:t>Default. If the Settlor fails to exercise this power, Trust assets shall pass to Remainder Beneficiaries per Section 5.2.</w:t>
      </w:r>
    </w:p>
    <w:p>
      <w:pPr>
        <w:spacing w:before="240"/>
      </w:pPr>
      <w:r>
        <w:rPr>
          <w:rFonts w:ascii="Times New Roman" w:hAnsi="Times New Roman"/>
          <w:b/>
          <w:sz w:val="24"/>
        </w:rPr>
        <w:t>ARTICLE IX — REAL PROPERTY AND HOMESTEAD PROVISIONS</w:t>
      </w:r>
    </w:p>
    <w:p>
      <w:pPr>
        <w:spacing w:before="60" w:after="60"/>
        <w:ind w:left="720"/>
      </w:pPr>
      <w:r>
        <w:rPr>
          <w:rFonts w:ascii="Times New Roman" w:hAnsi="Times New Roman"/>
          <w:b/>
          <w:sz w:val="24"/>
        </w:rPr>
        <w:t xml:space="preserve">9.1  </w:t>
      </w:r>
      <w:r>
        <w:rPr>
          <w:rFonts w:ascii="Times New Roman" w:hAnsi="Times New Roman"/>
          <w:sz w:val="24"/>
        </w:rPr>
        <w:t>Retained Right of Occupancy. If the Settlor transfers the Settlor's primary residence ("Homestead") to this Trust and records a deed to the Trust with the applicable United States (Universal) county recorder (or registry of deeds), the Settlor retains an irrevocable, lifetime right to occupy and use the Homestead as the Settlor's principal residence without payment of rent to the Trust. This retained right of occupancy does not constitute a retained beneficial interest that makes the Homestead countable for Medicaid purposes under Your State Medicaid Agency (consult state-specific rules) policy.</w:t>
      </w:r>
    </w:p>
    <w:p>
      <w:pPr>
        <w:spacing w:before="60" w:after="60"/>
        <w:ind w:left="720"/>
      </w:pPr>
      <w:r>
        <w:rPr>
          <w:rFonts w:ascii="Times New Roman" w:hAnsi="Times New Roman"/>
          <w:b/>
          <w:sz w:val="24"/>
        </w:rPr>
        <w:t xml:space="preserve">9.2  </w:t>
      </w:r>
      <w:r>
        <w:rPr>
          <w:rFonts w:ascii="Times New Roman" w:hAnsi="Times New Roman"/>
          <w:sz w:val="24"/>
        </w:rPr>
        <w:t>Settlor's Obligations. During occupancy, the Settlor shall be responsible for: (a) payment of all real estate taxes; (b) maintenance in good condition; (c) homeowner's insurance; and (d) HOA assessments. The Settlor shall not encumber the Homestead without the Trustee's prior written consent.</w:t>
      </w:r>
    </w:p>
    <w:p>
      <w:pPr>
        <w:spacing w:before="60" w:after="60"/>
        <w:ind w:left="720"/>
      </w:pPr>
      <w:r>
        <w:rPr>
          <w:rFonts w:ascii="Times New Roman" w:hAnsi="Times New Roman"/>
          <w:b/>
          <w:sz w:val="24"/>
        </w:rPr>
        <w:t xml:space="preserve">9.3  </w:t>
      </w:r>
      <w:r>
        <w:rPr>
          <w:rFonts w:ascii="Times New Roman" w:hAnsi="Times New Roman"/>
          <w:sz w:val="24"/>
        </w:rPr>
        <w:t>Sale of Homestead. The Trustee has authority to sell the Homestead with the Settlor's written consent. Upon sale, the net proceeds shall remain as Trust principal and shall NOT be distributed to the Settlor or the Settlor's spouse under any circumstances. Section 121 capital gains exclusion (up to $250,000 single / $500,000 married) may be available as a grantor trust. Consult a qualified CPA.</w:t>
      </w:r>
    </w:p>
    <w:p>
      <w:pPr>
        <w:spacing w:before="60" w:after="60"/>
        <w:ind w:left="720"/>
      </w:pPr>
      <w:r>
        <w:rPr>
          <w:rFonts w:ascii="Times New Roman" w:hAnsi="Times New Roman"/>
          <w:b/>
          <w:sz w:val="24"/>
        </w:rPr>
        <w:t xml:space="preserve">9.4  </w:t>
      </w:r>
      <w:r>
        <w:rPr>
          <w:rFonts w:ascii="Times New Roman" w:hAnsi="Times New Roman"/>
          <w:sz w:val="24"/>
        </w:rPr>
        <w:t>Homestead Exemption. The Settlor shall be entitled to claim applicable United States (Universal) homestead exemptions on the Homestead to the extent permitted under applicable United States (Universal) law and consistent with the Trust's ownership of the Homestead.</w:t>
      </w:r>
    </w:p>
    <w:p>
      <w:pPr>
        <w:spacing w:before="60" w:after="60"/>
        <w:ind w:left="720"/>
      </w:pPr>
      <w:r>
        <w:rPr>
          <w:rFonts w:ascii="Times New Roman" w:hAnsi="Times New Roman"/>
          <w:b/>
          <w:sz w:val="24"/>
        </w:rPr>
        <w:t xml:space="preserve">9.5  </w:t>
      </w:r>
      <w:r>
        <w:rPr>
          <w:rFonts w:ascii="Times New Roman" w:hAnsi="Times New Roman"/>
          <w:sz w:val="24"/>
        </w:rPr>
        <w:t>Additional Real Property. Real property other than the Homestead transferred to this Trust shall be administered as Trust principal. The Trustee may lease, manage, repair, and sell such property in accordance with the Trustee Powers in Article X.</w:t>
      </w:r>
    </w:p>
    <w:p>
      <w:pPr>
        <w:spacing w:before="240"/>
      </w:pPr>
      <w:r>
        <w:rPr>
          <w:rFonts w:ascii="Times New Roman" w:hAnsi="Times New Roman"/>
          <w:b/>
          <w:sz w:val="24"/>
        </w:rPr>
        <w:t>ARTICLE X — TRUSTEE POWERS</w:t>
      </w:r>
    </w:p>
    <w:p>
      <w:pPr>
        <w:spacing w:before="60" w:after="60"/>
      </w:pPr>
      <w:r>
        <w:rPr>
          <w:rFonts w:ascii="Times New Roman" w:hAnsi="Times New Roman"/>
          <w:sz w:val="24"/>
        </w:rPr>
        <w:t>In addition to all powers granted by Uniform Trust Code (UTC) as adopted in your state; consult applicable state statutes, and subject always to the absolute prohibition on principal distributions to the Settlor or the Settlor's spouse, the Trustee shall have the following powers:</w:t>
      </w:r>
    </w:p>
    <w:p>
      <w:pPr>
        <w:spacing w:before="60" w:after="60"/>
        <w:ind w:left="720"/>
      </w:pPr>
      <w:r>
        <w:rPr>
          <w:rFonts w:ascii="Times New Roman" w:hAnsi="Times New Roman"/>
          <w:b/>
          <w:sz w:val="24"/>
        </w:rPr>
        <w:t xml:space="preserve">10.1  </w:t>
      </w:r>
      <w:r>
        <w:rPr>
          <w:rFonts w:ascii="Times New Roman" w:hAnsi="Times New Roman"/>
          <w:sz w:val="24"/>
        </w:rPr>
        <w:t>Retain Property. To retain any property originally transferred to or acquired by the Trust, whether or not it would be a proper trust investment, without liability for loss or depreciation.</w:t>
      </w:r>
    </w:p>
    <w:p>
      <w:pPr>
        <w:spacing w:before="60" w:after="60"/>
        <w:ind w:left="720"/>
      </w:pPr>
      <w:r>
        <w:rPr>
          <w:rFonts w:ascii="Times New Roman" w:hAnsi="Times New Roman"/>
          <w:b/>
          <w:sz w:val="24"/>
        </w:rPr>
        <w:t xml:space="preserve">10.2  </w:t>
      </w:r>
      <w:r>
        <w:rPr>
          <w:rFonts w:ascii="Times New Roman" w:hAnsi="Times New Roman"/>
          <w:sz w:val="24"/>
        </w:rPr>
        <w:t>Invest and Reinvest. To invest and reinvest the Trust Estate in any property, including stocks, bonds, mutual funds, ETFs, real estate, and money market instruments, in accordance with the prudent investor standard under Uniform Trust Code (UTC) as adopted in your state; consult applicable state statutes.</w:t>
      </w:r>
    </w:p>
    <w:p>
      <w:pPr>
        <w:spacing w:before="60" w:after="60"/>
        <w:ind w:left="720"/>
      </w:pPr>
      <w:r>
        <w:rPr>
          <w:rFonts w:ascii="Times New Roman" w:hAnsi="Times New Roman"/>
          <w:b/>
          <w:sz w:val="24"/>
        </w:rPr>
        <w:t xml:space="preserve">10.3  </w:t>
      </w:r>
      <w:r>
        <w:rPr>
          <w:rFonts w:ascii="Times New Roman" w:hAnsi="Times New Roman"/>
          <w:sz w:val="24"/>
        </w:rPr>
        <w:t>Sell and Exchange. To sell, exchange, or otherwise dispose of any Trust property, at public or private sale, without court order, at such price and terms as the Trustee deems advisable.</w:t>
      </w:r>
    </w:p>
    <w:p>
      <w:pPr>
        <w:spacing w:before="60" w:after="60"/>
        <w:ind w:left="720"/>
      </w:pPr>
      <w:r>
        <w:rPr>
          <w:rFonts w:ascii="Times New Roman" w:hAnsi="Times New Roman"/>
          <w:b/>
          <w:sz w:val="24"/>
        </w:rPr>
        <w:t xml:space="preserve">10.4  </w:t>
      </w:r>
      <w:r>
        <w:rPr>
          <w:rFonts w:ascii="Times New Roman" w:hAnsi="Times New Roman"/>
          <w:sz w:val="24"/>
        </w:rPr>
        <w:t>Lease. To lease Trust property for any term and to execute, modify, and terminate leases without court approval.</w:t>
      </w:r>
    </w:p>
    <w:p>
      <w:pPr>
        <w:spacing w:before="60" w:after="60"/>
        <w:ind w:left="720"/>
      </w:pPr>
      <w:r>
        <w:rPr>
          <w:rFonts w:ascii="Times New Roman" w:hAnsi="Times New Roman"/>
          <w:b/>
          <w:sz w:val="24"/>
        </w:rPr>
        <w:t xml:space="preserve">10.5  </w:t>
      </w:r>
      <w:r>
        <w:rPr>
          <w:rFonts w:ascii="Times New Roman" w:hAnsi="Times New Roman"/>
          <w:sz w:val="24"/>
        </w:rPr>
        <w:t>Mortgage and Pledge. To mortgage, pledge, or otherwise encumber Trust property as security for indebtedness of the Trust (but not of the Settlor or any beneficiary personally).</w:t>
      </w:r>
    </w:p>
    <w:p>
      <w:pPr>
        <w:spacing w:before="60" w:after="60"/>
        <w:ind w:left="720"/>
      </w:pPr>
      <w:r>
        <w:rPr>
          <w:rFonts w:ascii="Times New Roman" w:hAnsi="Times New Roman"/>
          <w:b/>
          <w:sz w:val="24"/>
        </w:rPr>
        <w:t xml:space="preserve">10.6  </w:t>
      </w:r>
      <w:r>
        <w:rPr>
          <w:rFonts w:ascii="Times New Roman" w:hAnsi="Times New Roman"/>
          <w:sz w:val="24"/>
        </w:rPr>
        <w:t>Borrow. To borrow money for any Trust purpose and to obligate the Trust Estate for repayment.</w:t>
      </w:r>
    </w:p>
    <w:p>
      <w:pPr>
        <w:spacing w:before="60" w:after="60"/>
        <w:ind w:left="720"/>
      </w:pPr>
      <w:r>
        <w:rPr>
          <w:rFonts w:ascii="Times New Roman" w:hAnsi="Times New Roman"/>
          <w:b/>
          <w:sz w:val="24"/>
        </w:rPr>
        <w:t xml:space="preserve">10.7  </w:t>
      </w:r>
      <w:r>
        <w:rPr>
          <w:rFonts w:ascii="Times New Roman" w:hAnsi="Times New Roman"/>
          <w:sz w:val="24"/>
        </w:rPr>
        <w:t>Collect Income. To collect all income, rents, royalties, dividends, interest, and other amounts accruing to the Trust Estate.</w:t>
      </w:r>
    </w:p>
    <w:p>
      <w:pPr>
        <w:spacing w:before="60" w:after="60"/>
        <w:ind w:left="720"/>
      </w:pPr>
      <w:r>
        <w:rPr>
          <w:rFonts w:ascii="Times New Roman" w:hAnsi="Times New Roman"/>
          <w:b/>
          <w:sz w:val="24"/>
        </w:rPr>
        <w:t xml:space="preserve">10.8  </w:t>
      </w:r>
      <w:r>
        <w:rPr>
          <w:rFonts w:ascii="Times New Roman" w:hAnsi="Times New Roman"/>
          <w:sz w:val="24"/>
        </w:rPr>
        <w:t>Manage Real Property. To manage, operate, repair, maintain, improve, partition, grant easements over, and insure Trust real property, and pay all carrying charges.</w:t>
      </w:r>
    </w:p>
    <w:p>
      <w:pPr>
        <w:spacing w:before="60" w:after="60"/>
        <w:ind w:left="720"/>
      </w:pPr>
      <w:r>
        <w:rPr>
          <w:rFonts w:ascii="Times New Roman" w:hAnsi="Times New Roman"/>
          <w:b/>
          <w:sz w:val="24"/>
        </w:rPr>
        <w:t xml:space="preserve">10.9  </w:t>
      </w:r>
      <w:r>
        <w:rPr>
          <w:rFonts w:ascii="Times New Roman" w:hAnsi="Times New Roman"/>
          <w:sz w:val="24"/>
        </w:rPr>
        <w:t>Vote Shares. To vote shares of stock and other securities held in the Trust, in person or by proxy.</w:t>
      </w:r>
    </w:p>
    <w:p>
      <w:pPr>
        <w:spacing w:before="60" w:after="60"/>
        <w:ind w:left="720"/>
      </w:pPr>
      <w:r>
        <w:rPr>
          <w:rFonts w:ascii="Times New Roman" w:hAnsi="Times New Roman"/>
          <w:b/>
          <w:sz w:val="24"/>
        </w:rPr>
        <w:t xml:space="preserve">10.10  </w:t>
      </w:r>
      <w:r>
        <w:rPr>
          <w:rFonts w:ascii="Times New Roman" w:hAnsi="Times New Roman"/>
          <w:sz w:val="24"/>
        </w:rPr>
        <w:t>Employ Agents. To employ and compensate attorneys, accountants, investment advisors, real estate brokers, and other agents, and pay reasonable compensation from Trust assets.</w:t>
      </w:r>
    </w:p>
    <w:p>
      <w:pPr>
        <w:spacing w:before="60" w:after="60"/>
        <w:ind w:left="720"/>
      </w:pPr>
      <w:r>
        <w:rPr>
          <w:rFonts w:ascii="Times New Roman" w:hAnsi="Times New Roman"/>
          <w:b/>
          <w:sz w:val="24"/>
        </w:rPr>
        <w:t xml:space="preserve">10.11  </w:t>
      </w:r>
      <w:r>
        <w:rPr>
          <w:rFonts w:ascii="Times New Roman" w:hAnsi="Times New Roman"/>
          <w:sz w:val="24"/>
        </w:rPr>
        <w:t>Register in Street Name. To hold securities in the name of a nominee or in street name without disclosure of the Trust's interest.</w:t>
      </w:r>
    </w:p>
    <w:p>
      <w:pPr>
        <w:spacing w:before="60" w:after="60"/>
        <w:ind w:left="720"/>
      </w:pPr>
      <w:r>
        <w:rPr>
          <w:rFonts w:ascii="Times New Roman" w:hAnsi="Times New Roman"/>
          <w:b/>
          <w:sz w:val="24"/>
        </w:rPr>
        <w:t xml:space="preserve">10.12  </w:t>
      </w:r>
      <w:r>
        <w:rPr>
          <w:rFonts w:ascii="Times New Roman" w:hAnsi="Times New Roman"/>
          <w:sz w:val="24"/>
        </w:rPr>
        <w:t>Adjust Between Income and Principal. To make adjustments between Trust accounting income and principal as permitted by applicable United States (Universal) principal and income law, consistent with this Trust, provided no adjustment may result in a distribution of principal to the Settlor or the Settlor's spouse.</w:t>
      </w:r>
    </w:p>
    <w:p>
      <w:pPr>
        <w:spacing w:before="60" w:after="60"/>
        <w:ind w:left="720"/>
      </w:pPr>
      <w:r>
        <w:rPr>
          <w:rFonts w:ascii="Times New Roman" w:hAnsi="Times New Roman"/>
          <w:b/>
          <w:sz w:val="24"/>
        </w:rPr>
        <w:t xml:space="preserve">10.13  </w:t>
      </w:r>
      <w:r>
        <w:rPr>
          <w:rFonts w:ascii="Times New Roman" w:hAnsi="Times New Roman"/>
          <w:sz w:val="24"/>
        </w:rPr>
        <w:t>Bank Accounts. To establish and maintain checking, savings, money market, and other deposit accounts in the Trust Name at any federally insured institution.</w:t>
      </w:r>
    </w:p>
    <w:p>
      <w:pPr>
        <w:spacing w:before="60" w:after="60"/>
        <w:ind w:left="720"/>
      </w:pPr>
      <w:r>
        <w:rPr>
          <w:rFonts w:ascii="Times New Roman" w:hAnsi="Times New Roman"/>
          <w:b/>
          <w:sz w:val="24"/>
        </w:rPr>
        <w:t xml:space="preserve">10.14  </w:t>
      </w:r>
      <w:r>
        <w:rPr>
          <w:rFonts w:ascii="Times New Roman" w:hAnsi="Times New Roman"/>
          <w:sz w:val="24"/>
        </w:rPr>
        <w:t>Digital Assets. To access, manage, transfer, and close any digital asset held in the Trust, pursuant to Revised Uniform Fiduciary Access to Digital Assets Act (RUFADAA) as adopted in your state.</w:t>
      </w:r>
    </w:p>
    <w:p>
      <w:pPr>
        <w:spacing w:before="60" w:after="60"/>
        <w:ind w:left="720"/>
      </w:pPr>
      <w:r>
        <w:rPr>
          <w:rFonts w:ascii="Times New Roman" w:hAnsi="Times New Roman"/>
          <w:b/>
          <w:sz w:val="24"/>
        </w:rPr>
        <w:t xml:space="preserve">10.15  </w:t>
      </w:r>
      <w:r>
        <w:rPr>
          <w:rFonts w:ascii="Times New Roman" w:hAnsi="Times New Roman"/>
          <w:sz w:val="24"/>
        </w:rPr>
        <w:t>Compromise Claims. To compromise, settle, arbitrate, or abandon any claim by or against the Trust, without court order.</w:t>
      </w:r>
    </w:p>
    <w:p>
      <w:pPr>
        <w:spacing w:before="60" w:after="60"/>
        <w:ind w:left="720"/>
      </w:pPr>
      <w:r>
        <w:rPr>
          <w:rFonts w:ascii="Times New Roman" w:hAnsi="Times New Roman"/>
          <w:b/>
          <w:sz w:val="24"/>
        </w:rPr>
        <w:t xml:space="preserve">10.16  </w:t>
      </w:r>
      <w:r>
        <w:rPr>
          <w:rFonts w:ascii="Times New Roman" w:hAnsi="Times New Roman"/>
          <w:sz w:val="24"/>
        </w:rPr>
        <w:t>File Tax Returns. To prepare and file all required federal and United States (Universal) state income tax returns for the Trust. As a grantor trust, all Trust income is reported on the Settlor's Form 1040 and applicable United States (Universal) state return during the Settlor's lifetime.</w:t>
      </w:r>
    </w:p>
    <w:p>
      <w:pPr>
        <w:spacing w:before="60" w:after="60"/>
        <w:ind w:left="720"/>
      </w:pPr>
      <w:r>
        <w:rPr>
          <w:rFonts w:ascii="Times New Roman" w:hAnsi="Times New Roman"/>
          <w:b/>
          <w:sz w:val="24"/>
        </w:rPr>
        <w:t xml:space="preserve">10.17  </w:t>
      </w:r>
      <w:r>
        <w:rPr>
          <w:rFonts w:ascii="Times New Roman" w:hAnsi="Times New Roman"/>
          <w:sz w:val="24"/>
        </w:rPr>
        <w:t>Obtain Insurance. To purchase, maintain, and cancel property, casualty, liability, and other insurance for Trust assets.</w:t>
      </w:r>
    </w:p>
    <w:p>
      <w:pPr>
        <w:spacing w:before="60" w:after="60"/>
        <w:ind w:left="720"/>
      </w:pPr>
      <w:r>
        <w:rPr>
          <w:rFonts w:ascii="Times New Roman" w:hAnsi="Times New Roman"/>
          <w:b/>
          <w:sz w:val="24"/>
        </w:rPr>
        <w:t xml:space="preserve">10.18  </w:t>
      </w:r>
      <w:r>
        <w:rPr>
          <w:rFonts w:ascii="Times New Roman" w:hAnsi="Times New Roman"/>
          <w:sz w:val="24"/>
        </w:rPr>
        <w:t>Distribute in Kind. To make distributions to beneficiaries in cash or in kind, without pro-rata allocation.</w:t>
      </w:r>
    </w:p>
    <w:p>
      <w:pPr>
        <w:spacing w:before="60" w:after="60"/>
        <w:ind w:left="720"/>
      </w:pPr>
      <w:r>
        <w:rPr>
          <w:rFonts w:ascii="Times New Roman" w:hAnsi="Times New Roman"/>
          <w:b/>
          <w:sz w:val="24"/>
        </w:rPr>
        <w:t xml:space="preserve">10.19  </w:t>
      </w:r>
      <w:r>
        <w:rPr>
          <w:rFonts w:ascii="Times New Roman" w:hAnsi="Times New Roman"/>
          <w:sz w:val="24"/>
        </w:rPr>
        <w:t>Sign Documents. To execute any deed, contract, assignment, receipt, release, or other instrument necessary to carry out the Trustee's powers.</w:t>
      </w:r>
    </w:p>
    <w:p>
      <w:pPr>
        <w:spacing w:before="60" w:after="60"/>
        <w:ind w:left="720"/>
      </w:pPr>
      <w:r>
        <w:rPr>
          <w:rFonts w:ascii="Times New Roman" w:hAnsi="Times New Roman"/>
          <w:b/>
          <w:sz w:val="24"/>
        </w:rPr>
        <w:t xml:space="preserve">10.20  </w:t>
      </w:r>
      <w:r>
        <w:rPr>
          <w:rFonts w:ascii="Times New Roman" w:hAnsi="Times New Roman"/>
          <w:sz w:val="24"/>
        </w:rPr>
        <w:t>Delegation. To delegate ministerial functions to agents, consistent with Uniform Trust Code (UTC) as adopted in your state; consult applicable state statutes.</w:t>
      </w:r>
    </w:p>
    <w:p>
      <w:pPr>
        <w:spacing w:before="60" w:after="60"/>
        <w:ind w:left="720"/>
      </w:pPr>
      <w:r>
        <w:rPr>
          <w:rFonts w:ascii="Times New Roman" w:hAnsi="Times New Roman"/>
          <w:b/>
          <w:sz w:val="24"/>
        </w:rPr>
        <w:t xml:space="preserve">10.21  </w:t>
      </w:r>
      <w:r>
        <w:rPr>
          <w:rFonts w:ascii="Times New Roman" w:hAnsi="Times New Roman"/>
          <w:sz w:val="24"/>
        </w:rPr>
        <w:t>Hold Undivided Interests. To acquire and hold undivided interests in real or personal property jointly with any other person or entity.</w:t>
      </w:r>
    </w:p>
    <w:p>
      <w:pPr>
        <w:spacing w:before="60" w:after="60"/>
        <w:ind w:left="720"/>
      </w:pPr>
      <w:r>
        <w:rPr>
          <w:rFonts w:ascii="Times New Roman" w:hAnsi="Times New Roman"/>
          <w:b/>
          <w:sz w:val="24"/>
        </w:rPr>
        <w:t xml:space="preserve">10.22  </w:t>
      </w:r>
      <w:r>
        <w:rPr>
          <w:rFonts w:ascii="Times New Roman" w:hAnsi="Times New Roman"/>
          <w:sz w:val="24"/>
        </w:rPr>
        <w:t>Allocate Business Income. To allocate receipts and expenditures from any business interest held in the Trust as between principal and income.</w:t>
      </w:r>
    </w:p>
    <w:p>
      <w:pPr>
        <w:spacing w:before="60" w:after="60"/>
        <w:ind w:left="720"/>
      </w:pPr>
      <w:r>
        <w:rPr>
          <w:rFonts w:ascii="Times New Roman" w:hAnsi="Times New Roman"/>
          <w:b/>
          <w:sz w:val="24"/>
        </w:rPr>
        <w:t xml:space="preserve">10.23  </w:t>
      </w:r>
      <w:r>
        <w:rPr>
          <w:rFonts w:ascii="Times New Roman" w:hAnsi="Times New Roman"/>
          <w:sz w:val="24"/>
        </w:rPr>
        <w:t>No Power to Benefit Settlor from Principal. Notwithstanding anything to the contrary, no Trustee power enumerated in this Article authorizes or permits any distribution, application, loan, pledge, use, or benefit of Trust PRINCIPAL to or for the Settlor or the Settlor's spouse. Any purported exercise of a Trustee power that results in such a distribution is void ab initio.</w:t>
      </w:r>
    </w:p>
    <w:p>
      <w:pPr>
        <w:spacing w:before="240"/>
      </w:pPr>
      <w:r>
        <w:rPr>
          <w:rFonts w:ascii="Times New Roman" w:hAnsi="Times New Roman"/>
          <w:b/>
          <w:sz w:val="24"/>
        </w:rPr>
        <w:t>ARTICLE XI — TRUSTEE COMPENSATION AND REIMBURSEMENT</w:t>
      </w:r>
    </w:p>
    <w:p>
      <w:pPr>
        <w:spacing w:before="60" w:after="60"/>
        <w:ind w:left="720"/>
      </w:pPr>
      <w:r>
        <w:rPr>
          <w:rFonts w:ascii="Times New Roman" w:hAnsi="Times New Roman"/>
          <w:b/>
          <w:sz w:val="24"/>
        </w:rPr>
        <w:t xml:space="preserve">11.1  </w:t>
      </w:r>
      <w:r>
        <w:rPr>
          <w:rFonts w:ascii="Times New Roman" w:hAnsi="Times New Roman"/>
          <w:sz w:val="24"/>
        </w:rPr>
        <w:t>Compensation. The Trustee shall be entitled to reasonable compensation: ☐ No compensation  ☐ Annual fee of $___  ☐ Per applicable United States (Universal) court fee schedule  ☐ Per written agreement.</w:t>
      </w:r>
    </w:p>
    <w:p>
      <w:pPr>
        <w:spacing w:before="60" w:after="60"/>
        <w:ind w:left="720"/>
      </w:pPr>
      <w:r>
        <w:rPr>
          <w:rFonts w:ascii="Times New Roman" w:hAnsi="Times New Roman"/>
          <w:b/>
          <w:sz w:val="24"/>
        </w:rPr>
        <w:t xml:space="preserve">11.2  </w:t>
      </w:r>
      <w:r>
        <w:rPr>
          <w:rFonts w:ascii="Times New Roman" w:hAnsi="Times New Roman"/>
          <w:sz w:val="24"/>
        </w:rPr>
        <w:t>Reimbursement. The Trustee is entitled to reimbursement from Trust assets for all reasonable and necessary out-of-pocket expenses.</w:t>
      </w:r>
    </w:p>
    <w:p>
      <w:pPr>
        <w:spacing w:before="60" w:after="60"/>
        <w:ind w:left="720"/>
      </w:pPr>
      <w:r>
        <w:rPr>
          <w:rFonts w:ascii="Times New Roman" w:hAnsi="Times New Roman"/>
          <w:b/>
          <w:sz w:val="24"/>
        </w:rPr>
        <w:t xml:space="preserve">11.3  </w:t>
      </w:r>
      <w:r>
        <w:rPr>
          <w:rFonts w:ascii="Times New Roman" w:hAnsi="Times New Roman"/>
          <w:sz w:val="24"/>
        </w:rPr>
        <w:t>Professional Trustee. If a corporate fiduciary or professional serves as Trustee, compensation shall be per the professional's then-current published fee schedule.</w:t>
      </w:r>
    </w:p>
    <w:p>
      <w:pPr>
        <w:spacing w:before="240"/>
      </w:pPr>
      <w:r>
        <w:rPr>
          <w:rFonts w:ascii="Times New Roman" w:hAnsi="Times New Roman"/>
          <w:b/>
          <w:sz w:val="24"/>
        </w:rPr>
        <w:t>ARTICLE XII — TRUSTEE DUTIES, ACCOUNTING, AND RECORDS</w:t>
      </w:r>
    </w:p>
    <w:p>
      <w:pPr>
        <w:spacing w:before="60" w:after="60"/>
        <w:ind w:left="720"/>
      </w:pPr>
      <w:r>
        <w:rPr>
          <w:rFonts w:ascii="Times New Roman" w:hAnsi="Times New Roman"/>
          <w:b/>
          <w:sz w:val="24"/>
        </w:rPr>
        <w:t xml:space="preserve">12.1  </w:t>
      </w:r>
      <w:r>
        <w:rPr>
          <w:rFonts w:ascii="Times New Roman" w:hAnsi="Times New Roman"/>
          <w:sz w:val="24"/>
        </w:rPr>
        <w:t>Duty of Loyalty. The Trustee owes an undivided duty of loyalty to the beneficiaries of this Trust and shall administer the Trust solely in the interest of the beneficiaries, consistent with Uniform Trust Code (UTC) as adopted in your state; consult applicable state statutes.</w:t>
      </w:r>
    </w:p>
    <w:p>
      <w:pPr>
        <w:spacing w:before="60" w:after="60"/>
        <w:ind w:left="720"/>
      </w:pPr>
      <w:r>
        <w:rPr>
          <w:rFonts w:ascii="Times New Roman" w:hAnsi="Times New Roman"/>
          <w:b/>
          <w:sz w:val="24"/>
        </w:rPr>
        <w:t xml:space="preserve">12.2  </w:t>
      </w:r>
      <w:r>
        <w:rPr>
          <w:rFonts w:ascii="Times New Roman" w:hAnsi="Times New Roman"/>
          <w:sz w:val="24"/>
        </w:rPr>
        <w:t>Annual Accounting. The Trustee shall furnish the Settlor and each adult Remainder Beneficiary with an annual written accounting of Trust receipts, disbursements, gains, losses, and current asset values within ninety (90) days after each calendar year end.</w:t>
      </w:r>
    </w:p>
    <w:p>
      <w:pPr>
        <w:spacing w:before="60" w:after="60"/>
        <w:ind w:left="720"/>
      </w:pPr>
      <w:r>
        <w:rPr>
          <w:rFonts w:ascii="Times New Roman" w:hAnsi="Times New Roman"/>
          <w:b/>
          <w:sz w:val="24"/>
        </w:rPr>
        <w:t xml:space="preserve">12.3  </w:t>
      </w:r>
      <w:r>
        <w:rPr>
          <w:rFonts w:ascii="Times New Roman" w:hAnsi="Times New Roman"/>
          <w:sz w:val="24"/>
        </w:rPr>
        <w:t>Records. The Trustee shall maintain complete and accurate records for at least seven (7) years, including bank statements, brokerage statements, tax returns, deeds, and all correspondence.</w:t>
      </w:r>
    </w:p>
    <w:p>
      <w:pPr>
        <w:spacing w:before="60" w:after="60"/>
        <w:ind w:left="720"/>
      </w:pPr>
      <w:r>
        <w:rPr>
          <w:rFonts w:ascii="Times New Roman" w:hAnsi="Times New Roman"/>
          <w:b/>
          <w:sz w:val="24"/>
        </w:rPr>
        <w:t xml:space="preserve">12.4  </w:t>
      </w:r>
      <w:r>
        <w:rPr>
          <w:rFonts w:ascii="Times New Roman" w:hAnsi="Times New Roman"/>
          <w:sz w:val="24"/>
        </w:rPr>
        <w:t>Notice of Significant Events. The Trustee shall promptly notify all adult beneficiaries of (a) the Settlor's application for Medicaid benefits, (b) any Your State Medicaid Agency (consult state-specific rules) inquiry or audit regarding the Trust, (c) any claim asserted against the Trust, and (d) any proposed sale or encumbrance of real property.</w:t>
      </w:r>
    </w:p>
    <w:p>
      <w:pPr>
        <w:spacing w:before="60" w:after="60"/>
        <w:ind w:left="720"/>
      </w:pPr>
      <w:r>
        <w:rPr>
          <w:rFonts w:ascii="Times New Roman" w:hAnsi="Times New Roman"/>
          <w:b/>
          <w:sz w:val="24"/>
        </w:rPr>
        <w:t xml:space="preserve">12.5  </w:t>
      </w:r>
      <w:r>
        <w:rPr>
          <w:rFonts w:ascii="Times New Roman" w:hAnsi="Times New Roman"/>
          <w:sz w:val="24"/>
        </w:rPr>
        <w:t>Prudent Investor Standard. The Trustee shall invest Trust assets in accordance with the prudent investor standard under Uniform Trust Code (UTC) as adopted in your state; consult applicable state statutes, considering overall investment strategy, risk tolerance, time horizon, and the Settlor's need for Trust income.</w:t>
      </w:r>
    </w:p>
    <w:p>
      <w:pPr>
        <w:spacing w:before="240"/>
      </w:pPr>
      <w:r>
        <w:rPr>
          <w:rFonts w:ascii="Times New Roman" w:hAnsi="Times New Roman"/>
          <w:b/>
          <w:sz w:val="24"/>
        </w:rPr>
        <w:t>ARTICLE XIII — SPENDTHRIFT PROVISION</w:t>
      </w:r>
    </w:p>
    <w:p>
      <w:pPr>
        <w:spacing w:before="60" w:after="60"/>
        <w:ind w:left="720"/>
      </w:pPr>
      <w:r>
        <w:rPr>
          <w:rFonts w:ascii="Times New Roman" w:hAnsi="Times New Roman"/>
          <w:b/>
          <w:sz w:val="24"/>
        </w:rPr>
        <w:t xml:space="preserve">13.1  </w:t>
      </w:r>
      <w:r>
        <w:rPr>
          <w:rFonts w:ascii="Times New Roman" w:hAnsi="Times New Roman"/>
          <w:sz w:val="24"/>
        </w:rPr>
        <w:t>Spendthrift Protection. All beneficial interests under this Trust are subject to a strict spendthrift restriction under Applicable state trust code spendthrift provision. No beneficiary (including the Settlor with respect to income) may voluntarily or involuntarily transfer, assign, pledge, anticipate, encumber, or alienate any Trust interest, and no creditor of any beneficiary may attach, garnish, or levy upon any Trust interest prior to distribution.</w:t>
      </w:r>
    </w:p>
    <w:p>
      <w:pPr>
        <w:spacing w:before="60" w:after="60"/>
        <w:ind w:left="720"/>
      </w:pPr>
      <w:r>
        <w:rPr>
          <w:rFonts w:ascii="Times New Roman" w:hAnsi="Times New Roman"/>
          <w:b/>
          <w:sz w:val="24"/>
        </w:rPr>
        <w:t xml:space="preserve">13.2  </w:t>
      </w:r>
      <w:r>
        <w:rPr>
          <w:rFonts w:ascii="Times New Roman" w:hAnsi="Times New Roman"/>
          <w:sz w:val="24"/>
        </w:rPr>
        <w:t>Exceptions. The spendthrift restriction shall not prevent (a) enforcement of a valid domestic support order, or (b) any claim by the Settlor for mandatory income distributions under Article VI.</w:t>
      </w:r>
    </w:p>
    <w:p>
      <w:pPr>
        <w:spacing w:before="60" w:after="60"/>
        <w:ind w:left="720"/>
      </w:pPr>
      <w:r>
        <w:rPr>
          <w:rFonts w:ascii="Times New Roman" w:hAnsi="Times New Roman"/>
          <w:b/>
          <w:sz w:val="24"/>
        </w:rPr>
        <w:t xml:space="preserve">13.3  </w:t>
      </w:r>
      <w:r>
        <w:rPr>
          <w:rFonts w:ascii="Times New Roman" w:hAnsi="Times New Roman"/>
          <w:sz w:val="24"/>
        </w:rPr>
        <w:t>Medicaid and Government Claims. The spendthrift restriction shall not prevent Your State Medicaid Agency (consult state-specific rules) from asserting an estate recovery claim against the Trust Estate following the Settlor's death to the extent required by State estate recovery statute (implementing 42 U.S.C. § 1396p(b)) and federal law.</w:t>
      </w:r>
    </w:p>
    <w:p>
      <w:pPr>
        <w:spacing w:before="240"/>
      </w:pPr>
      <w:r>
        <w:rPr>
          <w:rFonts w:ascii="Times New Roman" w:hAnsi="Times New Roman"/>
          <w:b/>
          <w:sz w:val="24"/>
        </w:rPr>
        <w:t>ARTICLE XIV — MEDICAID COMPLIANCE PROVISIONS</w:t>
      </w:r>
    </w:p>
    <w:p>
      <w:pPr>
        <w:spacing w:before="60" w:after="60"/>
        <w:ind w:left="720"/>
      </w:pPr>
      <w:r>
        <w:rPr>
          <w:rFonts w:ascii="Times New Roman" w:hAnsi="Times New Roman"/>
          <w:b/>
          <w:sz w:val="24"/>
        </w:rPr>
        <w:t xml:space="preserve">14.1  </w:t>
      </w:r>
      <w:r>
        <w:rPr>
          <w:rFonts w:ascii="Times New Roman" w:hAnsi="Times New Roman"/>
          <w:sz w:val="24"/>
        </w:rPr>
        <w:t>Lookback Acknowledgment. The Settlor expressly acknowledges and understands that (a) any transfer of assets to this Trust within sixty (60) months before filing a Medicaid application for long-term care benefits constitutes an "uncompensated transfer" under 42 U.S.C. § 1396p(c) and State Medicaid statutes (implementing 42 U.S.C. §§ 1396 et seq.); (b) such transfers will result in a penalty period of Medicaid ineligibility calculated by dividing the total uncompensated value of all transfers by the average monthly cost of United States (Universal) nursing facility care (Consult your state Medicaid agency for current figures) as determined by Your State Medicaid Agency (consult state-specific rules); (c) no Medicaid benefits will be paid during the penalty period; and (d) the Settlor should consult a licensed United States (Universal) elder law attorney before making any transfer to this Trust.</w:t>
      </w:r>
    </w:p>
    <w:p>
      <w:pPr>
        <w:spacing w:before="60" w:after="60"/>
        <w:ind w:left="720"/>
      </w:pPr>
      <w:r>
        <w:rPr>
          <w:rFonts w:ascii="Times New Roman" w:hAnsi="Times New Roman"/>
          <w:b/>
          <w:sz w:val="24"/>
        </w:rPr>
        <w:t xml:space="preserve">14.2  </w:t>
      </w:r>
      <w:r>
        <w:rPr>
          <w:rFonts w:ascii="Times New Roman" w:hAnsi="Times New Roman"/>
          <w:sz w:val="24"/>
        </w:rPr>
        <w:t>Your State Medicaid Agency (consult state-specific rules) Disclosure. The Settlor consents to the Trustee disclosing the existence and terms of this Trust to Your State Medicaid Agency (consult state-specific rules) and to any Medicaid caseworker as required by law or regulation.</w:t>
      </w:r>
    </w:p>
    <w:p>
      <w:pPr>
        <w:spacing w:before="60" w:after="60"/>
        <w:ind w:left="720"/>
      </w:pPr>
      <w:r>
        <w:rPr>
          <w:rFonts w:ascii="Times New Roman" w:hAnsi="Times New Roman"/>
          <w:b/>
          <w:sz w:val="24"/>
        </w:rPr>
        <w:t xml:space="preserve">14.3  </w:t>
      </w:r>
      <w:r>
        <w:rPr>
          <w:rFonts w:ascii="Times New Roman" w:hAnsi="Times New Roman"/>
          <w:sz w:val="24"/>
        </w:rPr>
        <w:t>Income Reporting. All net income distributed to the Settlor from this Trust shall be reported to Your State Medicaid Agency (consult state-specific rules) as income of the Settlor for Medicaid eligibility purposes.</w:t>
      </w:r>
    </w:p>
    <w:p>
      <w:pPr>
        <w:spacing w:before="60" w:after="60"/>
        <w:ind w:left="720"/>
      </w:pPr>
      <w:r>
        <w:rPr>
          <w:rFonts w:ascii="Times New Roman" w:hAnsi="Times New Roman"/>
          <w:b/>
          <w:sz w:val="24"/>
        </w:rPr>
        <w:t xml:space="preserve">14.4  </w:t>
      </w:r>
      <w:r>
        <w:rPr>
          <w:rFonts w:ascii="Times New Roman" w:hAnsi="Times New Roman"/>
          <w:sz w:val="24"/>
        </w:rPr>
        <w:t>United States (Universal) Medicaid Asset Limit. For 2026, the United States (Universal) Medicaid asset limit for an individual applying for nursing facility benefits is $2,000 (federal minimum; some states higher) (non-exempt resources). Verify current Your State Medicaid Agency (consult state-specific rules) asset limits with a qualified elder law attorney, as limits are subject to annual adjustment.</w:t>
      </w:r>
    </w:p>
    <w:p>
      <w:pPr>
        <w:spacing w:before="60" w:after="60"/>
        <w:ind w:left="720"/>
      </w:pPr>
      <w:r>
        <w:rPr>
          <w:rFonts w:ascii="Times New Roman" w:hAnsi="Times New Roman"/>
          <w:b/>
          <w:sz w:val="24"/>
        </w:rPr>
        <w:t xml:space="preserve">14.5  </w:t>
      </w:r>
      <w:r>
        <w:rPr>
          <w:rFonts w:ascii="Times New Roman" w:hAnsi="Times New Roman"/>
          <w:sz w:val="24"/>
        </w:rPr>
        <w:t>Community Spouse Resource Allowance (CSRA). If the Settlor is married, the Community Spouse is entitled to a CSRA under 42 U.S.C. § 1396r-5 and State Medicaid statutes (implementing 42 U.S.C. §§ 1396 et seq.), estimated at $154,140 (2026 estimate). Verify current Your State Medicaid Agency (consult state-specific rules) figures with an elder law attorney.</w:t>
      </w:r>
    </w:p>
    <w:p>
      <w:pPr>
        <w:spacing w:before="60" w:after="60"/>
        <w:ind w:left="720"/>
      </w:pPr>
      <w:r>
        <w:rPr>
          <w:rFonts w:ascii="Times New Roman" w:hAnsi="Times New Roman"/>
          <w:b/>
          <w:sz w:val="24"/>
        </w:rPr>
        <w:t xml:space="preserve">14.6  </w:t>
      </w:r>
      <w:r>
        <w:rPr>
          <w:rFonts w:ascii="Times New Roman" w:hAnsi="Times New Roman"/>
          <w:sz w:val="24"/>
        </w:rPr>
        <w:t>Amendment for Medicaid Compliance. Notwithstanding the irrevocability of this Trust, if any provision of this Agreement is found by Your State Medicaid Agency (consult state-specific rules) or by a court of competent jurisdiction to cause Trust assets to be countable as Medicaid resources, the Trustee (with approval of Remainder Beneficiaries) may petition the Your State Probate Court (name varies by state) for equitable modification of such provision, consistent with the Settlor's intent and applicable United States (Universal) law.</w:t>
      </w:r>
    </w:p>
    <w:p>
      <w:pPr>
        <w:spacing w:before="240"/>
      </w:pPr>
      <w:r>
        <w:rPr>
          <w:rFonts w:ascii="Times New Roman" w:hAnsi="Times New Roman"/>
          <w:b/>
          <w:sz w:val="24"/>
        </w:rPr>
        <w:t>ARTICLE XV — INCOME TAX PROVISIONS</w:t>
      </w:r>
    </w:p>
    <w:p>
      <w:pPr>
        <w:spacing w:before="60" w:after="60"/>
        <w:ind w:left="720"/>
      </w:pPr>
      <w:r>
        <w:rPr>
          <w:rFonts w:ascii="Times New Roman" w:hAnsi="Times New Roman"/>
          <w:b/>
          <w:sz w:val="24"/>
        </w:rPr>
        <w:t xml:space="preserve">15.1  </w:t>
      </w:r>
      <w:r>
        <w:rPr>
          <w:rFonts w:ascii="Times New Roman" w:hAnsi="Times New Roman"/>
          <w:sz w:val="24"/>
        </w:rPr>
        <w:t>Grantor Trust Status. This Trust is intended to be treated as a "grantor trust" under IRC §§ 671–679 by reason of (a) the Settlor's retained right to income under IRC § 677(a) and (b) the limited testamentary power of appointment under IRC § 675(4)(C). All items of income, gain, loss, deduction, and credit of this Trust shall be reported on the Settlor's Form 1040 (and United States (Universal) Form Applicable state income tax forms) during the Settlor's lifetime.</w:t>
      </w:r>
    </w:p>
    <w:p>
      <w:pPr>
        <w:spacing w:before="60" w:after="60"/>
        <w:ind w:left="720"/>
      </w:pPr>
      <w:r>
        <w:rPr>
          <w:rFonts w:ascii="Times New Roman" w:hAnsi="Times New Roman"/>
          <w:b/>
          <w:sz w:val="24"/>
        </w:rPr>
        <w:t xml:space="preserve">15.2  </w:t>
      </w:r>
      <w:r>
        <w:rPr>
          <w:rFonts w:ascii="Times New Roman" w:hAnsi="Times New Roman"/>
          <w:sz w:val="24"/>
        </w:rPr>
        <w:t>EIN. The Trustee shall obtain a federal EIN for the Trust (IRS Form SS-4). Trust income is nonetheless reported on the Settlor's SSN for tax purposes during the Settlor's lifetime.</w:t>
      </w:r>
    </w:p>
    <w:p>
      <w:pPr>
        <w:spacing w:before="60" w:after="60"/>
        <w:ind w:left="720"/>
      </w:pPr>
      <w:r>
        <w:rPr>
          <w:rFonts w:ascii="Times New Roman" w:hAnsi="Times New Roman"/>
          <w:b/>
          <w:sz w:val="24"/>
        </w:rPr>
        <w:t xml:space="preserve">15.3  </w:t>
      </w:r>
      <w:r>
        <w:rPr>
          <w:rFonts w:ascii="Times New Roman" w:hAnsi="Times New Roman"/>
          <w:sz w:val="24"/>
        </w:rPr>
        <w:t>Step-Up in Basis. To the extent Trust assets are included in the Settlor's gross estate by reason of the limited testamentary power of appointment under IRC § 2038, such assets will receive a federal income tax basis adjustment under IRC § 1014(b)(3) at the Settlor's death.</w:t>
      </w:r>
    </w:p>
    <w:p>
      <w:pPr>
        <w:spacing w:before="60" w:after="60"/>
        <w:ind w:left="720"/>
      </w:pPr>
      <w:r>
        <w:rPr>
          <w:rFonts w:ascii="Times New Roman" w:hAnsi="Times New Roman"/>
          <w:b/>
          <w:sz w:val="24"/>
        </w:rPr>
        <w:t xml:space="preserve">15.4  </w:t>
      </w:r>
      <w:r>
        <w:rPr>
          <w:rFonts w:ascii="Times New Roman" w:hAnsi="Times New Roman"/>
          <w:sz w:val="24"/>
        </w:rPr>
        <w:t>United States (Universal) Income Tax. Trust income includible on the Settlor's federal return as grantor trust income shall also be reported on the Settlor's United States (Universal) Form Applicable state income tax forms in the year earned.</w:t>
      </w:r>
    </w:p>
    <w:p>
      <w:pPr>
        <w:spacing w:before="60" w:after="60"/>
        <w:ind w:left="720"/>
      </w:pPr>
      <w:r>
        <w:rPr>
          <w:rFonts w:ascii="Times New Roman" w:hAnsi="Times New Roman"/>
          <w:b/>
          <w:sz w:val="24"/>
        </w:rPr>
        <w:t xml:space="preserve">15.5  </w:t>
      </w:r>
      <w:r>
        <w:rPr>
          <w:rFonts w:ascii="Times New Roman" w:hAnsi="Times New Roman"/>
          <w:sz w:val="24"/>
        </w:rPr>
        <w:t>Gift Tax. The Settlor is responsible for filing any required federal gift tax return (Form 709) reporting transfers to this Trust as taxable gifts.</w:t>
      </w:r>
    </w:p>
    <w:p>
      <w:pPr>
        <w:spacing w:before="240"/>
      </w:pPr>
      <w:r>
        <w:rPr>
          <w:rFonts w:ascii="Times New Roman" w:hAnsi="Times New Roman"/>
          <w:b/>
          <w:sz w:val="24"/>
        </w:rPr>
        <w:t>ARTICLE XVI — SUCCESSOR TRUSTEE ACCEPTANCE AND TRANSITION</w:t>
      </w:r>
    </w:p>
    <w:p>
      <w:pPr>
        <w:spacing w:before="60" w:after="60"/>
        <w:ind w:left="720"/>
      </w:pPr>
      <w:r>
        <w:rPr>
          <w:rFonts w:ascii="Times New Roman" w:hAnsi="Times New Roman"/>
          <w:b/>
          <w:sz w:val="24"/>
        </w:rPr>
        <w:t xml:space="preserve">16.1  </w:t>
      </w:r>
      <w:r>
        <w:rPr>
          <w:rFonts w:ascii="Times New Roman" w:hAnsi="Times New Roman"/>
          <w:sz w:val="24"/>
        </w:rPr>
        <w:t>Acceptance Required. A Successor Trustee shall not exercise any Trustee powers until the Successor Trustee executes a written acceptance and delivers a copy to all adult Remainder Beneficiaries.</w:t>
      </w:r>
    </w:p>
    <w:p>
      <w:pPr>
        <w:spacing w:before="60" w:after="60"/>
        <w:ind w:left="720"/>
      </w:pPr>
      <w:r>
        <w:rPr>
          <w:rFonts w:ascii="Times New Roman" w:hAnsi="Times New Roman"/>
          <w:b/>
          <w:sz w:val="24"/>
        </w:rPr>
        <w:t xml:space="preserve">16.2  </w:t>
      </w:r>
      <w:r>
        <w:rPr>
          <w:rFonts w:ascii="Times New Roman" w:hAnsi="Times New Roman"/>
          <w:sz w:val="24"/>
        </w:rPr>
        <w:t>Transition of Assets. The predecessor Trustee shall transfer all Trust assets, records, and accounts to the Successor Trustee within thirty (30) days of the Successor Trustee's acceptance.</w:t>
      </w:r>
    </w:p>
    <w:p>
      <w:pPr>
        <w:spacing w:before="60" w:after="60"/>
        <w:ind w:left="720"/>
      </w:pPr>
      <w:r>
        <w:rPr>
          <w:rFonts w:ascii="Times New Roman" w:hAnsi="Times New Roman"/>
          <w:b/>
          <w:sz w:val="24"/>
        </w:rPr>
        <w:t xml:space="preserve">16.3  </w:t>
      </w:r>
      <w:r>
        <w:rPr>
          <w:rFonts w:ascii="Times New Roman" w:hAnsi="Times New Roman"/>
          <w:sz w:val="24"/>
        </w:rPr>
        <w:t>Liability. A Successor Trustee is not personally liable for the acts or omissions of any predecessor Trustee unless the Successor Trustee knowingly accepts Trust assets with knowledge of a predecessor's breach and fails to act.</w:t>
      </w:r>
    </w:p>
    <w:p>
      <w:pPr>
        <w:spacing w:before="240"/>
      </w:pPr>
      <w:r>
        <w:rPr>
          <w:rFonts w:ascii="Times New Roman" w:hAnsi="Times New Roman"/>
          <w:b/>
          <w:sz w:val="24"/>
        </w:rPr>
        <w:t>ARTICLE XVII — TRUST PROTECTOR (OPTIONAL)</w:t>
      </w:r>
    </w:p>
    <w:p>
      <w:pPr>
        <w:spacing w:before="60" w:after="60"/>
      </w:pPr>
      <w:r>
        <w:rPr>
          <w:rFonts w:ascii="Times New Roman" w:hAnsi="Times New Roman"/>
          <w:sz w:val="24"/>
        </w:rPr>
        <w:t>If the Settlor wishes to name a Trust Protector, complete this Article; otherwise leave blank.</w:t>
      </w:r>
    </w:p>
    <w:p>
      <w:pPr>
        <w:spacing w:before="80"/>
      </w:pPr>
      <w:r>
        <w:rPr>
          <w:rFonts w:ascii="Times New Roman" w:hAnsi="Times New Roman"/>
          <w:b/>
          <w:sz w:val="24"/>
        </w:rPr>
        <w:t xml:space="preserve">Trust Protector (full name):  </w:t>
      </w:r>
      <w:r>
        <w:rPr>
          <w:rFonts w:ascii="Times New Roman" w:hAnsi="Times New Roman"/>
          <w:sz w:val="24"/>
        </w:rPr>
        <w:t>_______________________________________________</w:t>
      </w:r>
    </w:p>
    <w:p>
      <w:pPr>
        <w:spacing w:before="60" w:after="60"/>
        <w:ind w:left="720"/>
      </w:pPr>
      <w:r>
        <w:rPr>
          <w:rFonts w:ascii="Times New Roman" w:hAnsi="Times New Roman"/>
          <w:b/>
          <w:sz w:val="24"/>
        </w:rPr>
        <w:t xml:space="preserve">17.1  </w:t>
      </w:r>
      <w:r>
        <w:rPr>
          <w:rFonts w:ascii="Times New Roman" w:hAnsi="Times New Roman"/>
          <w:sz w:val="24"/>
        </w:rPr>
        <w:t>Powers of Trust Protector (if named). The Trust Protector, acting in a non-fiduciary capacity, shall have power to: (a) remove and replace the Trustee for cause; (b) approve modifications to ensure continued Medicaid compliance; and (c) review annual accountings.</w:t>
      </w:r>
    </w:p>
    <w:p>
      <w:pPr>
        <w:spacing w:before="60" w:after="60"/>
        <w:ind w:left="720"/>
      </w:pPr>
      <w:r>
        <w:rPr>
          <w:rFonts w:ascii="Times New Roman" w:hAnsi="Times New Roman"/>
          <w:b/>
          <w:sz w:val="24"/>
        </w:rPr>
        <w:t xml:space="preserve">17.2  </w:t>
      </w:r>
      <w:r>
        <w:rPr>
          <w:rFonts w:ascii="Times New Roman" w:hAnsi="Times New Roman"/>
          <w:sz w:val="24"/>
        </w:rPr>
        <w:t>Limitation. The Trust Protector shall have no power to direct distributions of principal to the Settlor or Settlor's spouse, to revoke or amend the Trust contrary to Article III, or to exercise any power that would make Trust assets countable for Medicaid.</w:t>
      </w:r>
    </w:p>
    <w:p>
      <w:pPr>
        <w:spacing w:before="240"/>
      </w:pPr>
      <w:r>
        <w:rPr>
          <w:rFonts w:ascii="Times New Roman" w:hAnsi="Times New Roman"/>
          <w:b/>
          <w:sz w:val="24"/>
        </w:rPr>
        <w:t>ARTICLE XVIII — NO CONTEST CLAUSE</w:t>
      </w:r>
    </w:p>
    <w:p>
      <w:pPr>
        <w:spacing w:before="60" w:after="60"/>
      </w:pPr>
      <w:r>
        <w:rPr>
          <w:rFonts w:ascii="Times New Roman" w:hAnsi="Times New Roman"/>
          <w:sz w:val="24"/>
        </w:rPr>
        <w:t>Any beneficiary or heir who commences or participates in any proceeding to contest the validity of this Trust Agreement, to set aside any of its provisions, or to compel a distribution of principal to the Settlor or the Settlor's spouse (other than a proceeding to enforce mandatory income payments under Article VI), shall forfeit any beneficial interest in this Trust.</w:t>
      </w:r>
    </w:p>
    <w:p>
      <w:pPr>
        <w:spacing w:before="240"/>
      </w:pPr>
      <w:r>
        <w:rPr>
          <w:rFonts w:ascii="Times New Roman" w:hAnsi="Times New Roman"/>
          <w:b/>
          <w:sz w:val="24"/>
        </w:rPr>
        <w:t>ARTICLE XIX — GOVERNING LAW, SITUS, AND CONSTRUCTION</w:t>
      </w:r>
    </w:p>
    <w:p>
      <w:pPr>
        <w:spacing w:before="60" w:after="60"/>
        <w:ind w:left="720"/>
      </w:pPr>
      <w:r>
        <w:rPr>
          <w:rFonts w:ascii="Times New Roman" w:hAnsi="Times New Roman"/>
          <w:b/>
          <w:sz w:val="24"/>
        </w:rPr>
        <w:t xml:space="preserve">19.1  </w:t>
      </w:r>
      <w:r>
        <w:rPr>
          <w:rFonts w:ascii="Times New Roman" w:hAnsi="Times New Roman"/>
          <w:sz w:val="24"/>
        </w:rPr>
        <w:t>Governing Law. This Trust shall be governed by the laws of the State of United States (Universal), including Uniform Trust Code (UTC) as adopted in your state; consult applicable state statutes, applicable United States (Universal) principal and income law, applicable Your State Medicaid Agency (consult state-specific rules) regulations and State Medicaid statutes (implementing 42 U.S.C. §§ 1396 et seq.), and federal law.</w:t>
      </w:r>
    </w:p>
    <w:p>
      <w:pPr>
        <w:spacing w:before="60" w:after="60"/>
        <w:ind w:left="720"/>
      </w:pPr>
      <w:r>
        <w:rPr>
          <w:rFonts w:ascii="Times New Roman" w:hAnsi="Times New Roman"/>
          <w:b/>
          <w:sz w:val="24"/>
        </w:rPr>
        <w:t xml:space="preserve">19.2  </w:t>
      </w:r>
      <w:r>
        <w:rPr>
          <w:rFonts w:ascii="Times New Roman" w:hAnsi="Times New Roman"/>
          <w:sz w:val="24"/>
        </w:rPr>
        <w:t>Principal Place of Administration. The principal place of administration of this Trust is the State of United States (Universal).</w:t>
      </w:r>
    </w:p>
    <w:p>
      <w:pPr>
        <w:spacing w:before="60" w:after="60"/>
        <w:ind w:left="720"/>
      </w:pPr>
      <w:r>
        <w:rPr>
          <w:rFonts w:ascii="Times New Roman" w:hAnsi="Times New Roman"/>
          <w:b/>
          <w:sz w:val="24"/>
        </w:rPr>
        <w:t xml:space="preserve">19.3  </w:t>
      </w:r>
      <w:r>
        <w:rPr>
          <w:rFonts w:ascii="Times New Roman" w:hAnsi="Times New Roman"/>
          <w:sz w:val="24"/>
        </w:rPr>
        <w:t>Jurisdiction. The Your State Probate Court (name varies by state) shall have jurisdiction over this Trust.</w:t>
      </w:r>
    </w:p>
    <w:p>
      <w:pPr>
        <w:spacing w:before="60" w:after="60"/>
        <w:ind w:left="720"/>
      </w:pPr>
      <w:r>
        <w:rPr>
          <w:rFonts w:ascii="Times New Roman" w:hAnsi="Times New Roman"/>
          <w:b/>
          <w:sz w:val="24"/>
        </w:rPr>
        <w:t xml:space="preserve">19.4  </w:t>
      </w:r>
      <w:r>
        <w:rPr>
          <w:rFonts w:ascii="Times New Roman" w:hAnsi="Times New Roman"/>
          <w:sz w:val="24"/>
        </w:rPr>
        <w:t>Severability. If any provision of this Agreement is found invalid, the remaining provisions shall continue. If the provision invalidated is the absolute prohibition on principal distributions to the Settlor or Settlor's spouse, the entire Trust shall terminate.</w:t>
      </w:r>
    </w:p>
    <w:p>
      <w:pPr>
        <w:spacing w:before="60" w:after="60"/>
        <w:ind w:left="720"/>
      </w:pPr>
      <w:r>
        <w:rPr>
          <w:rFonts w:ascii="Times New Roman" w:hAnsi="Times New Roman"/>
          <w:b/>
          <w:sz w:val="24"/>
        </w:rPr>
        <w:t xml:space="preserve">19.5  </w:t>
      </w:r>
      <w:r>
        <w:rPr>
          <w:rFonts w:ascii="Times New Roman" w:hAnsi="Times New Roman"/>
          <w:sz w:val="24"/>
        </w:rPr>
        <w:t>Gender and Number. Words importing one gender include all genders; singular includes plural, as context requires.</w:t>
      </w:r>
    </w:p>
    <w:p>
      <w:pPr>
        <w:spacing w:before="240"/>
      </w:pPr>
      <w:r>
        <w:rPr>
          <w:rFonts w:ascii="Times New Roman" w:hAnsi="Times New Roman"/>
          <w:b/>
          <w:sz w:val="24"/>
        </w:rPr>
        <w:t>ARTICLE XX — EXECUTION AND ACKNOWLEDGMENT</w:t>
      </w:r>
    </w:p>
    <w:p>
      <w:pPr>
        <w:spacing w:before="60" w:after="60"/>
      </w:pPr>
      <w:r>
        <w:rPr>
          <w:rFonts w:ascii="Times New Roman" w:hAnsi="Times New Roman"/>
          <w:sz w:val="24"/>
        </w:rPr>
        <w:t>IN WITNESS WHEREOF, the Settlor and Trustee have executed this Trust Agreement as of the date first written above.</w:t>
      </w:r>
    </w:p>
    <w:p>
      <w:pPr>
        <w:spacing w:before="40" w:after="40"/>
      </w:pPr>
    </w:p>
    <w:p>
      <w:pPr>
        <w:spacing w:before="60" w:after="60"/>
      </w:pPr>
      <w:r>
        <w:rPr>
          <w:rFonts w:ascii="Times New Roman" w:hAnsi="Times New Roman"/>
          <w:sz w:val="24"/>
        </w:rPr>
        <w:t>SETTLOR / GRANTOR:</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Settlor / Grantor</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Signed in our presence, and we have subscribed our names as witnesses:</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Witness No. 1 Signature</w:t>
      </w:r>
    </w:p>
    <w:p>
      <w:pPr>
        <w:spacing w:before="80"/>
      </w:pPr>
      <w:r>
        <w:rPr>
          <w:rFonts w:ascii="Times New Roman" w:hAnsi="Times New Roman"/>
          <w:b/>
          <w:sz w:val="24"/>
        </w:rPr>
        <w:t xml:space="preserve">Witness No. 1 Printed Name / Address:  </w:t>
      </w:r>
      <w:r>
        <w:rPr>
          <w:rFonts w:ascii="Times New Roman" w:hAnsi="Times New Roman"/>
          <w:sz w:val="24"/>
        </w:rPr>
        <w:t>_______________________________________________</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Witness No. 2 Signature</w:t>
      </w:r>
    </w:p>
    <w:p>
      <w:pPr>
        <w:spacing w:before="80"/>
      </w:pPr>
      <w:r>
        <w:rPr>
          <w:rFonts w:ascii="Times New Roman" w:hAnsi="Times New Roman"/>
          <w:b/>
          <w:sz w:val="24"/>
        </w:rPr>
        <w:t xml:space="preserve">Witness No. 2 Printed Name / Address: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(Settlor), acknowledged execution of the foregoing Trust Agreement for the purposes therein contained, with full knowledge of its contents and of the irrevocable nature thereof.</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r>
        <w:br w:type="page"/>
      </w:r>
    </w:p>
    <w:p>
      <w:pPr>
        <w:spacing w:before="60" w:after="60"/>
      </w:pPr>
      <w:r>
        <w:rPr>
          <w:rFonts w:ascii="Times New Roman" w:hAnsi="Times New Roman"/>
          <w:sz w:val="24"/>
        </w:rPr>
        <w:t>TRUSTEE ACCEPTANCE AND SIGNATURE:</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Initial Trustee</w:t>
      </w:r>
    </w:p>
    <w:p>
      <w:pPr>
        <w:spacing w:before="80"/>
      </w:pPr>
      <w:r>
        <w:rPr>
          <w:rFonts w:ascii="Times New Roman" w:hAnsi="Times New Roman"/>
          <w:b/>
          <w:sz w:val="24"/>
        </w:rPr>
        <w:t xml:space="preserve">Printed Name of Trustee: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(Trustee), acknowledged acceptance of appointment as Trustee of the above-described Trust and agreed to be bound by its terms.</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SUCCESSOR TRUSTEE ACCEPTANCE (execute when successor assumes duties):</w:t>
      </w:r>
    </w:p>
    <w:p>
      <w:pPr>
        <w:spacing w:before="40" w:after="40"/>
      </w:pPr>
    </w:p>
    <w:p>
      <w:pPr>
        <w:spacing w:before="60" w:after="60"/>
      </w:pPr>
      <w:r>
        <w:rPr>
          <w:rFonts w:ascii="Times New Roman" w:hAnsi="Times New Roman"/>
          <w:sz w:val="24"/>
        </w:rPr>
        <w:t>I, ________________________________, hereby accept appointment as Successor Trustee of the ________________________________ UNITED STATES (UNIVERSAL) Medicaid Asset Protection Trust dated __________________, 20____, and agree to administer said Trust in accordance with its terms.</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Successor Trustee Signature</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r>
        <w:br w:type="page"/>
      </w:r>
    </w:p>
    <w:p>
      <w:pPr>
        <w:jc w:val="center"/>
      </w:pPr>
      <w:r>
        <w:rPr>
          <w:rFonts w:ascii="Times New Roman" w:hAnsi="Times New Roman"/>
          <w:b/>
          <w:sz w:val="28"/>
        </w:rPr>
        <w:t>SCHEDULE A — INITIAL TRUST PROPERTY</w:t>
      </w:r>
    </w:p>
    <w:p>
      <w:pPr>
        <w:spacing w:before="60" w:after="60"/>
      </w:pPr>
      <w:r>
        <w:rPr>
          <w:rFonts w:ascii="Times New Roman" w:hAnsi="Times New Roman"/>
          <w:sz w:val="24"/>
        </w:rPr>
        <w:t>The following property is hereby transferred to the Trustee as the initial Trust Estate of the ________________________________ UNITED STATES (UNIVERSAL) Medicaid Asset Protection Trust:</w:t>
      </w:r>
    </w:p>
    <w:p>
      <w:pPr>
        <w:spacing w:before="60" w:after="60"/>
      </w:pPr>
      <w:r>
        <w:rPr>
          <w:rFonts w:ascii="Times New Roman" w:hAnsi="Times New Roman"/>
          <w:sz w:val="24"/>
        </w:rPr>
        <w:t>1.  Description: _____________________________________________</w:t>
      </w:r>
    </w:p>
    <w:p>
      <w:pPr>
        <w:spacing w:before="60" w:after="60"/>
      </w:pPr>
      <w:r>
        <w:rPr>
          <w:rFonts w:ascii="Times New Roman" w:hAnsi="Times New Roman"/>
          <w:sz w:val="24"/>
        </w:rPr>
        <w:t xml:space="preserve">    Approximate fair market value: $____________  Date transferred: ______________</w:t>
      </w:r>
    </w:p>
    <w:p>
      <w:pPr>
        <w:spacing w:before="40" w:after="40"/>
      </w:pPr>
    </w:p>
    <w:p>
      <w:pPr>
        <w:spacing w:before="60" w:after="60"/>
      </w:pPr>
      <w:r>
        <w:rPr>
          <w:rFonts w:ascii="Times New Roman" w:hAnsi="Times New Roman"/>
          <w:sz w:val="24"/>
        </w:rPr>
        <w:t>2.  Description: _____________________________________________</w:t>
      </w:r>
    </w:p>
    <w:p>
      <w:pPr>
        <w:spacing w:before="60" w:after="60"/>
      </w:pPr>
      <w:r>
        <w:rPr>
          <w:rFonts w:ascii="Times New Roman" w:hAnsi="Times New Roman"/>
          <w:sz w:val="24"/>
        </w:rPr>
        <w:t xml:space="preserve">    Approximate fair market value: $____________  Date transferred: ______________</w:t>
      </w:r>
    </w:p>
    <w:p>
      <w:pPr>
        <w:spacing w:before="40" w:after="40"/>
      </w:pPr>
    </w:p>
    <w:p>
      <w:pPr>
        <w:spacing w:before="60" w:after="60"/>
      </w:pPr>
      <w:r>
        <w:rPr>
          <w:rFonts w:ascii="Times New Roman" w:hAnsi="Times New Roman"/>
          <w:sz w:val="24"/>
        </w:rPr>
        <w:t>3.  Description: _____________________________________________</w:t>
      </w:r>
    </w:p>
    <w:p>
      <w:pPr>
        <w:spacing w:before="60" w:after="60"/>
      </w:pPr>
      <w:r>
        <w:rPr>
          <w:rFonts w:ascii="Times New Roman" w:hAnsi="Times New Roman"/>
          <w:sz w:val="24"/>
        </w:rPr>
        <w:t xml:space="preserve">    Approximate fair market value: $____________  Date transferred: ______________</w:t>
      </w:r>
    </w:p>
    <w:p>
      <w:pPr>
        <w:spacing w:before="40" w:after="40"/>
      </w:pPr>
    </w:p>
    <w:p>
      <w:pPr>
        <w:spacing w:before="60" w:after="60"/>
      </w:pPr>
      <w:r>
        <w:rPr>
          <w:rFonts w:ascii="Times New Roman" w:hAnsi="Times New Roman"/>
          <w:sz w:val="24"/>
        </w:rPr>
        <w:t>4.  Description: _____________________________________________</w:t>
      </w:r>
    </w:p>
    <w:p>
      <w:pPr>
        <w:spacing w:before="60" w:after="60"/>
      </w:pPr>
      <w:r>
        <w:rPr>
          <w:rFonts w:ascii="Times New Roman" w:hAnsi="Times New Roman"/>
          <w:sz w:val="24"/>
        </w:rPr>
        <w:t xml:space="preserve">    Approximate fair market value: $____________  Date transferred: ______________</w:t>
      </w:r>
    </w:p>
    <w:p>
      <w:pPr>
        <w:spacing w:before="40" w:after="40"/>
      </w:pPr>
    </w:p>
    <w:p>
      <w:pPr>
        <w:spacing w:before="60" w:after="60"/>
      </w:pPr>
      <w:r>
        <w:rPr>
          <w:rFonts w:ascii="Times New Roman" w:hAnsi="Times New Roman"/>
          <w:sz w:val="24"/>
        </w:rPr>
        <w:t>5.  Description: _____________________________________________</w:t>
      </w:r>
    </w:p>
    <w:p>
      <w:pPr>
        <w:spacing w:before="60" w:after="60"/>
      </w:pPr>
      <w:r>
        <w:rPr>
          <w:rFonts w:ascii="Times New Roman" w:hAnsi="Times New Roman"/>
          <w:sz w:val="24"/>
        </w:rPr>
        <w:t xml:space="preserve">    Approximate fair market value: $____________  Date transferred: ______________</w:t>
      </w:r>
    </w:p>
    <w:p>
      <w:pPr>
        <w:spacing w:before="40" w:after="40"/>
      </w:pPr>
    </w:p>
    <w:p>
      <w:pPr>
        <w:spacing w:before="60" w:after="60"/>
      </w:pPr>
      <w:r>
        <w:rPr>
          <w:rFonts w:ascii="Times New Roman" w:hAnsi="Times New Roman"/>
          <w:sz w:val="24"/>
        </w:rPr>
        <w:t>[For real property, attach a legal description from the most recent deed.]</w:t>
      </w:r>
    </w:p>
    <w:p>
      <w:r>
        <w:br w:type="page"/>
      </w:r>
    </w:p>
    <w:p>
      <w:pPr>
        <w:jc w:val="center"/>
      </w:pPr>
      <w:r>
        <w:rPr>
          <w:rFonts w:ascii="Times New Roman" w:hAnsi="Times New Roman"/>
          <w:b/>
          <w:sz w:val="28"/>
        </w:rPr>
        <w:t>SCHEDULE B — REAL PROPERTY DESCRIPTION AND DEED TRANSFER INSTRUCTIONS</w:t>
      </w:r>
    </w:p>
    <w:p>
      <w:pPr>
        <w:spacing w:before="60" w:after="60"/>
      </w:pPr>
      <w:r>
        <w:rPr>
          <w:rFonts w:ascii="Times New Roman" w:hAnsi="Times New Roman"/>
          <w:sz w:val="24"/>
        </w:rPr>
        <w:t>If real property (including the Settlor's primary residence) is being transferred to this Trust, complete Schedule B. A new deed transferring title to the Trustee must be drafted by a licensed United States (Universal) real estate or elder law attorney, signed by the Settlor, and recorded with the applicable county recorder's office.</w:t>
      </w:r>
    </w:p>
    <w:p>
      <w:pPr>
        <w:spacing w:before="80"/>
      </w:pPr>
      <w:r>
        <w:rPr>
          <w:rFonts w:ascii="Times New Roman" w:hAnsi="Times New Roman"/>
          <w:b/>
          <w:sz w:val="24"/>
        </w:rPr>
        <w:t xml:space="preserve">  Property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County / State:  </w:t>
      </w:r>
      <w:r>
        <w:rPr>
          <w:rFonts w:ascii="Times New Roman" w:hAnsi="Times New Roman"/>
          <w:sz w:val="24"/>
        </w:rPr>
        <w:t>_______________________________________________</w:t>
      </w:r>
    </w:p>
    <w:p>
      <w:pPr>
        <w:spacing w:before="80"/>
      </w:pPr>
      <w:r>
        <w:rPr>
          <w:rFonts w:ascii="Times New Roman" w:hAnsi="Times New Roman"/>
          <w:b/>
          <w:sz w:val="24"/>
        </w:rPr>
        <w:t xml:space="preserve">  Legal Description (from deed):  </w:t>
      </w:r>
      <w:r>
        <w:rPr>
          <w:rFonts w:ascii="Times New Roman" w:hAnsi="Times New Roman"/>
          <w:sz w:val="24"/>
        </w:rPr>
        <w:t>_______________________________________________</w:t>
      </w:r>
    </w:p>
    <w:p>
      <w:pPr>
        <w:spacing w:before="80"/>
      </w:pPr>
      <w:r>
        <w:rPr>
          <w:rFonts w:ascii="Times New Roman" w:hAnsi="Times New Roman"/>
          <w:b/>
          <w:sz w:val="24"/>
        </w:rPr>
        <w:t xml:space="preserve">  Current Owner(s) of Record:  </w:t>
      </w:r>
      <w:r>
        <w:rPr>
          <w:rFonts w:ascii="Times New Roman" w:hAnsi="Times New Roman"/>
          <w:sz w:val="24"/>
        </w:rPr>
        <w:t>_______________________________________________</w:t>
      </w:r>
    </w:p>
    <w:p>
      <w:pPr>
        <w:spacing w:before="80"/>
      </w:pPr>
      <w:r>
        <w:rPr>
          <w:rFonts w:ascii="Times New Roman" w:hAnsi="Times New Roman"/>
          <w:b/>
          <w:sz w:val="24"/>
        </w:rPr>
        <w:t xml:space="preserve">  Approximate fair market value ($):  </w:t>
      </w:r>
      <w:r>
        <w:rPr>
          <w:rFonts w:ascii="Times New Roman" w:hAnsi="Times New Roman"/>
          <w:sz w:val="24"/>
        </w:rPr>
        <w:t>_______________________________________________</w:t>
      </w:r>
    </w:p>
    <w:p>
      <w:pPr>
        <w:spacing w:before="80"/>
      </w:pPr>
      <w:r>
        <w:rPr>
          <w:rFonts w:ascii="Times New Roman" w:hAnsi="Times New Roman"/>
          <w:b/>
          <w:sz w:val="24"/>
        </w:rPr>
        <w:t xml:space="preserve">  Existing mortgage lender (if any):  </w:t>
      </w:r>
      <w:r>
        <w:rPr>
          <w:rFonts w:ascii="Times New Roman" w:hAnsi="Times New Roman"/>
          <w:sz w:val="24"/>
        </w:rPr>
        <w:t>_______________________________________________</w:t>
      </w:r>
    </w:p>
    <w:p>
      <w:pPr>
        <w:spacing w:before="80"/>
      </w:pPr>
      <w:r>
        <w:rPr>
          <w:rFonts w:ascii="Times New Roman" w:hAnsi="Times New Roman"/>
          <w:b/>
          <w:sz w:val="24"/>
        </w:rPr>
        <w:t xml:space="preserve">  Outstanding mortgage balance ($):  </w:t>
      </w:r>
      <w:r>
        <w:rPr>
          <w:rFonts w:ascii="Times New Roman" w:hAnsi="Times New Roman"/>
          <w:sz w:val="24"/>
        </w:rPr>
        <w:t>_______________________________________________</w:t>
      </w:r>
    </w:p>
    <w:p>
      <w:pPr>
        <w:spacing w:before="80"/>
      </w:pPr>
      <w:r>
        <w:rPr>
          <w:rFonts w:ascii="Times New Roman" w:hAnsi="Times New Roman"/>
          <w:b/>
          <w:sz w:val="24"/>
        </w:rPr>
        <w:t xml:space="preserve">  Deed type (Warranty / Quitclaim / Grant):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IMPORTANT — DUE-ON-SALE CLAUSE: If the property is subject to a mortgage, transferring title may trigger the due-on-sale clause. Federal law (12 U.S.C. § 1701j-3) provides an exemption for transfers into an inter vivos trust where the borrower remains an occupant and a beneficiary. Notify the mortgage lender and obtain written confirmation before recording the deed.</w:t>
      </w:r>
    </w:p>
    <w:p>
      <w:r>
        <w:br w:type="page"/>
      </w:r>
    </w:p>
    <w:p>
      <w:pPr>
        <w:jc w:val="center"/>
      </w:pPr>
      <w:r>
        <w:rPr>
          <w:rFonts w:ascii="Times New Roman" w:hAnsi="Times New Roman"/>
          <w:b/>
          <w:sz w:val="28"/>
        </w:rPr>
        <w:t>SCHEDULE C — EXECUTION AND FUNDING CHECKLIST</w:t>
      </w:r>
    </w:p>
    <w:p>
      <w:pPr>
        <w:spacing w:before="60" w:after="60"/>
      </w:pPr>
      <w:r>
        <w:rPr>
          <w:rFonts w:ascii="Times New Roman" w:hAnsi="Times New Roman"/>
          <w:sz w:val="24"/>
        </w:rPr>
        <w:t>☐  Settlor has filled in all blanks: names, dates, percentages, and Trustee/Successor Trustee information.</w:t>
      </w:r>
    </w:p>
    <w:p>
      <w:pPr>
        <w:spacing w:before="60" w:after="60"/>
      </w:pPr>
      <w:r>
        <w:rPr>
          <w:rFonts w:ascii="Times New Roman" w:hAnsi="Times New Roman"/>
          <w:sz w:val="24"/>
        </w:rPr>
        <w:t>☐  Settlor has signed the Trust Agreement before 2 witnesses and a United States (Universal) Notary Public.</w:t>
      </w:r>
    </w:p>
    <w:p>
      <w:pPr>
        <w:spacing w:before="60" w:after="60"/>
      </w:pPr>
      <w:r>
        <w:rPr>
          <w:rFonts w:ascii="Times New Roman" w:hAnsi="Times New Roman"/>
          <w:sz w:val="24"/>
        </w:rPr>
        <w:t>☐  Trustee has signed the Trustee Acceptance before a United States (Universal) Notary Public.</w:t>
      </w:r>
    </w:p>
    <w:p>
      <w:pPr>
        <w:spacing w:before="60" w:after="60"/>
      </w:pPr>
      <w:r>
        <w:rPr>
          <w:rFonts w:ascii="Times New Roman" w:hAnsi="Times New Roman"/>
          <w:sz w:val="24"/>
        </w:rPr>
        <w:t>☐  Trustee has obtained a federal EIN for the Trust (IRS Form SS-4 or irs.gov).</w:t>
      </w:r>
    </w:p>
    <w:p>
      <w:pPr>
        <w:spacing w:before="60" w:after="60"/>
      </w:pPr>
      <w:r>
        <w:rPr>
          <w:rFonts w:ascii="Times New Roman" w:hAnsi="Times New Roman"/>
          <w:sz w:val="24"/>
        </w:rPr>
        <w:t>☐  Trustee has opened a Trust bank/brokerage account in the Trust Name and EIN.</w:t>
      </w:r>
    </w:p>
    <w:p>
      <w:pPr>
        <w:spacing w:before="60" w:after="60"/>
      </w:pPr>
      <w:r>
        <w:rPr>
          <w:rFonts w:ascii="Times New Roman" w:hAnsi="Times New Roman"/>
          <w:sz w:val="24"/>
        </w:rPr>
        <w:t>☐  Financial accounts being transferred to the Trust have been re-titled in the Trust's name.</w:t>
      </w:r>
    </w:p>
    <w:p>
      <w:pPr>
        <w:spacing w:before="60" w:after="60"/>
      </w:pPr>
      <w:r>
        <w:rPr>
          <w:rFonts w:ascii="Times New Roman" w:hAnsi="Times New Roman"/>
          <w:sz w:val="24"/>
        </w:rPr>
        <w:t>☐  Real property deed has been drafted, signed, notarized, and recorded with the county recorder.</w:t>
      </w:r>
    </w:p>
    <w:p>
      <w:pPr>
        <w:spacing w:before="60" w:after="60"/>
      </w:pPr>
      <w:r>
        <w:rPr>
          <w:rFonts w:ascii="Times New Roman" w:hAnsi="Times New Roman"/>
          <w:sz w:val="24"/>
        </w:rPr>
        <w:t>☐  Mortgage lender has been notified of title transfer (federal due-on-sale exemption confirmed).</w:t>
      </w:r>
    </w:p>
    <w:p>
      <w:pPr>
        <w:spacing w:before="60" w:after="60"/>
      </w:pPr>
      <w:r>
        <w:rPr>
          <w:rFonts w:ascii="Times New Roman" w:hAnsi="Times New Roman"/>
          <w:sz w:val="24"/>
        </w:rPr>
        <w:t>☐  Trust Agreement has been reviewed by a licensed United States (Universal) elder law attorney.</w:t>
      </w:r>
    </w:p>
    <w:p>
      <w:pPr>
        <w:spacing w:before="60" w:after="60"/>
      </w:pPr>
      <w:r>
        <w:rPr>
          <w:rFonts w:ascii="Times New Roman" w:hAnsi="Times New Roman"/>
          <w:sz w:val="24"/>
        </w:rPr>
        <w:t>☐  Settlor has confirmed five-year Medicaid look-back planning timeline with a United States (Universal) elder law attorney.</w:t>
      </w:r>
    </w:p>
    <w:p>
      <w:pPr>
        <w:spacing w:before="60" w:after="60"/>
      </w:pPr>
      <w:r>
        <w:rPr>
          <w:rFonts w:ascii="Times New Roman" w:hAnsi="Times New Roman"/>
          <w:sz w:val="24"/>
        </w:rPr>
        <w:t>☐  Homeowner's insurance updated to name the Trust as an additional insured.</w:t>
      </w:r>
    </w:p>
    <w:p>
      <w:pPr>
        <w:spacing w:before="60" w:after="60"/>
      </w:pPr>
      <w:r>
        <w:rPr>
          <w:rFonts w:ascii="Times New Roman" w:hAnsi="Times New Roman"/>
          <w:sz w:val="24"/>
        </w:rPr>
        <w:t>☐  Settlor has updated estate plan (Will, Durable POA, Healthcare Directive) to coordinate with this Trust.</w:t>
      </w:r>
    </w:p>
    <w:p>
      <w:pPr>
        <w:spacing w:before="60" w:after="60"/>
      </w:pPr>
      <w:r>
        <w:rPr>
          <w:rFonts w:ascii="Times New Roman" w:hAnsi="Times New Roman"/>
          <w:sz w:val="24"/>
        </w:rPr>
        <w:t>☐  Schedule A has been completed listing all transferred assets with values and transfer dates.</w:t>
      </w:r>
    </w:p>
    <w:p>
      <w:pPr>
        <w:spacing w:before="60" w:after="60"/>
      </w:pPr>
      <w:r>
        <w:rPr>
          <w:rFonts w:ascii="Times New Roman" w:hAnsi="Times New Roman"/>
          <w:sz w:val="24"/>
        </w:rPr>
        <w:t>☐  Settlor has made copies of this Trust Agreement for personal records and provided a copy to the Trustee.</w:t>
      </w:r>
    </w:p>
    <w:p>
      <w:pPr>
        <w:spacing w:before="60" w:after="60"/>
      </w:pPr>
      <w:r>
        <w:rPr>
          <w:rFonts w:ascii="Times New Roman" w:hAnsi="Times New Roman"/>
          <w:sz w:val="24"/>
        </w:rPr>
        <w:t>☐  If Settlor is married, Community Spouse has been advised and has consented (consult attorney re CSRA impact).</w:t>
      </w:r>
    </w:p>
    <w:p>
      <w:pPr>
        <w:spacing w:before="60" w:after="60"/>
      </w:pPr>
      <w:r>
        <w:rPr>
          <w:rFonts w:ascii="Times New Roman" w:hAnsi="Times New Roman"/>
          <w:sz w:val="24"/>
        </w:rPr>
        <w:t>☐  United States (Universal) Medicaid look-back period start date documented (date of first transfer to Trust).</w:t>
      </w:r>
    </w:p>
    <w:p>
      <w:r>
        <w:br w:type="page"/>
      </w:r>
    </w:p>
    <w:p>
      <w:pPr>
        <w:jc w:val="center"/>
      </w:pPr>
      <w:r>
        <w:rPr>
          <w:rFonts w:ascii="Times New Roman" w:hAnsi="Times New Roman"/>
          <w:b/>
          <w:sz w:val="28"/>
        </w:rPr>
        <w:t>ATTORNEY / DRAFTING NOTES — UNITED STATES (UNIVERSAL) MAPT</w:t>
      </w:r>
    </w:p>
    <w:p>
      <w:pPr>
        <w:spacing w:before="60" w:after="60"/>
        <w:ind w:left="720"/>
      </w:pPr>
      <w:r>
        <w:rPr>
          <w:rFonts w:ascii="Times New Roman" w:hAnsi="Times New Roman"/>
          <w:b/>
          <w:sz w:val="24"/>
        </w:rPr>
        <w:t xml:space="preserve">•  </w:t>
      </w:r>
      <w:r>
        <w:rPr>
          <w:rFonts w:ascii="Times New Roman" w:hAnsi="Times New Roman"/>
          <w:sz w:val="24"/>
        </w:rPr>
        <w:t>United States (Universal) Medicaid Asset Limit (2026): $2,000 (federal minimum; some states higher) individual. Verify current Your State Medicaid Agency (consult state-specific rules) figures annually.</w:t>
      </w:r>
    </w:p>
    <w:p>
      <w:pPr>
        <w:spacing w:before="60" w:after="60"/>
        <w:ind w:left="720"/>
      </w:pPr>
      <w:r>
        <w:rPr>
          <w:rFonts w:ascii="Times New Roman" w:hAnsi="Times New Roman"/>
          <w:b/>
          <w:sz w:val="24"/>
        </w:rPr>
        <w:t xml:space="preserve">•  </w:t>
      </w:r>
      <w:r>
        <w:rPr>
          <w:rFonts w:ascii="Times New Roman" w:hAnsi="Times New Roman"/>
          <w:sz w:val="24"/>
        </w:rPr>
        <w:t>CSRA (2026 est.): $154,140 (2026 estimate). Check current Your State Medicaid Agency (consult state-specific rules) figures.</w:t>
      </w:r>
    </w:p>
    <w:p>
      <w:pPr>
        <w:spacing w:before="60" w:after="60"/>
        <w:ind w:left="720"/>
      </w:pPr>
      <w:r>
        <w:rPr>
          <w:rFonts w:ascii="Times New Roman" w:hAnsi="Times New Roman"/>
          <w:b/>
          <w:sz w:val="24"/>
        </w:rPr>
        <w:t xml:space="preserve">•  </w:t>
      </w:r>
      <w:r>
        <w:rPr>
          <w:rFonts w:ascii="Times New Roman" w:hAnsi="Times New Roman"/>
          <w:sz w:val="24"/>
        </w:rPr>
        <w:t>Penalty Period Formula: Uncompensated transfer amount ÷ United States (Universal) average monthly nursing home cost (Consult your state Medicaid agency for current figures) = months of ineligibility.</w:t>
      </w:r>
    </w:p>
    <w:p>
      <w:pPr>
        <w:spacing w:before="60" w:after="60"/>
        <w:ind w:left="720"/>
      </w:pPr>
      <w:r>
        <w:rPr>
          <w:rFonts w:ascii="Times New Roman" w:hAnsi="Times New Roman"/>
          <w:b/>
          <w:sz w:val="24"/>
        </w:rPr>
        <w:t xml:space="preserve">•  </w:t>
      </w:r>
      <w:r>
        <w:rPr>
          <w:rFonts w:ascii="Times New Roman" w:hAnsi="Times New Roman"/>
          <w:sz w:val="24"/>
        </w:rPr>
        <w:t>Grantor Trust / Step-Up: Limited testamentary POA under IRC § 675(4)(C) preserves grantor trust status and IRC § 1014 step-up.</w:t>
      </w:r>
    </w:p>
    <w:p>
      <w:pPr>
        <w:spacing w:before="60" w:after="60"/>
        <w:ind w:left="720"/>
      </w:pPr>
      <w:r>
        <w:rPr>
          <w:rFonts w:ascii="Times New Roman" w:hAnsi="Times New Roman"/>
          <w:b/>
          <w:sz w:val="24"/>
        </w:rPr>
        <w:t xml:space="preserve">•  </w:t>
      </w:r>
      <w:r>
        <w:rPr>
          <w:rFonts w:ascii="Times New Roman" w:hAnsi="Times New Roman"/>
          <w:sz w:val="24"/>
        </w:rPr>
        <w:t>United States (Universal) Medicaid Estate Recovery: State estate recovery statute (implementing 42 U.S.C. § 1396p(b)) authorizes estate recovery. Verify current Your State Medicaid Agency (consult state-specific rules) estate recovery policy.</w:t>
      </w:r>
    </w:p>
    <w:p>
      <w:pPr>
        <w:spacing w:before="60" w:after="60"/>
        <w:ind w:left="720"/>
      </w:pPr>
      <w:r>
        <w:rPr>
          <w:rFonts w:ascii="Times New Roman" w:hAnsi="Times New Roman"/>
          <w:b/>
          <w:sz w:val="24"/>
        </w:rPr>
        <w:t xml:space="preserve">•  </w:t>
      </w:r>
      <w:r>
        <w:rPr>
          <w:rFonts w:ascii="Times New Roman" w:hAnsi="Times New Roman"/>
          <w:sz w:val="24"/>
        </w:rPr>
        <w:t>Homestead Deed Note: Recording the deed may trigger United States (Universal) real estate transfer tax. Gifts to family trusts may qualify for exemption; verify with the county recorder.</w:t>
      </w:r>
    </w:p>
    <w:p>
      <w:pPr>
        <w:spacing w:before="60" w:after="60"/>
        <w:ind w:left="720"/>
      </w:pPr>
      <w:r>
        <w:rPr>
          <w:rFonts w:ascii="Times New Roman" w:hAnsi="Times New Roman"/>
          <w:b/>
          <w:sz w:val="24"/>
        </w:rPr>
        <w:t xml:space="preserve">•  </w:t>
      </w:r>
      <w:r>
        <w:rPr>
          <w:rFonts w:ascii="Times New Roman" w:hAnsi="Times New Roman"/>
          <w:sz w:val="24"/>
        </w:rPr>
        <w:t>IRC § 121 Capital Gains: IRS guidance supports continued availability of § 121 exclusion for grantor trusts where the owner-occupant is the grantor. No guarantee; consult CPA.</w:t>
      </w:r>
    </w:p>
    <w:p>
      <w:pPr>
        <w:spacing w:before="60" w:after="60"/>
        <w:ind w:left="720"/>
      </w:pPr>
      <w:r>
        <w:rPr>
          <w:rFonts w:ascii="Times New Roman" w:hAnsi="Times New Roman"/>
          <w:b/>
          <w:sz w:val="24"/>
        </w:rPr>
        <w:t xml:space="preserve">•  </w:t>
      </w:r>
      <w:r>
        <w:rPr>
          <w:rFonts w:ascii="Times New Roman" w:hAnsi="Times New Roman"/>
          <w:sz w:val="24"/>
        </w:rPr>
        <w:t>Co-Trustee Caution: Adding the Settlor as Co-Trustee would likely make Trust assets countable for Medicaid. The Trustee MUST be someone other than the Settlor or Settlor's spouse.</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Medicaid Asset Protection Trust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Medicaid Asset Protection Trust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