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UNITED STATES (UNIVERSAL) ASSET PROTECTION TRUST AGREEMENT</w:t>
      </w:r>
    </w:p>
    <w:p>
      <w:pPr>
        <w:jc w:val="center"/>
      </w:pPr>
      <w:r>
        <w:rPr>
          <w:rFonts w:ascii="Times New Roman" w:hAnsi="Times New Roman"/>
          <w:b w:val="0"/>
          <w:sz w:val="24"/>
        </w:rPr>
        <w:t>(Irrevocable Asset Protection Trust — Drafted Under Uniform Trust Code (UTC) as adopted in your state; consult applicable state statutes)</w:t>
      </w:r>
    </w:p>
    <w:p>
      <w:pPr>
        <w:spacing w:before="40" w:after="40"/>
      </w:pPr>
    </w:p>
    <w:p>
      <w:pPr>
        <w:jc w:val="center"/>
      </w:pPr>
      <w:r>
        <w:rPr>
          <w:rFonts w:ascii="Times New Roman" w:hAnsi="Times New Roman"/>
          <w:b/>
          <w:sz w:val="24"/>
        </w:rPr>
        <w:t>IMPORTANT NOTICE TO USER</w:t>
      </w:r>
    </w:p>
    <w:p>
      <w:pPr>
        <w:spacing w:before="60" w:after="60"/>
      </w:pPr>
      <w:r>
        <w:rPr>
          <w:rFonts w:ascii="Times New Roman" w:hAnsi="Times New Roman"/>
          <w:sz w:val="24"/>
        </w:rPr>
        <w:t>This template is for educational and informational purposes only. No attorney-client relationship is formed. An irrevocable Asset Protection Trust has permanent legal and tax consequences. Any transfer of assets to this Trust may be subject to fraudulent transfer law and look-back periods. Review with a licensed United States (Universal) attorney before signing. Drafted under Uniform Trust Code (UTC) as adopted in your state; consult applicable state statutes.</w:t>
      </w:r>
    </w:p>
    <w:p>
      <w:r>
        <w:br w:type="page"/>
      </w:r>
    </w:p>
    <w:p>
      <w:pPr>
        <w:jc w:val="center"/>
      </w:pPr>
      <w:r>
        <w:rPr>
          <w:rFonts w:ascii="Times New Roman" w:hAnsi="Times New Roman"/>
          <w:b/>
          <w:sz w:val="28"/>
        </w:rPr>
        <w:t>UNITED STATES (UNIVERSAL) IRREVOCABLE ASSET PROTECTION TRUST AGREEMENT</w:t>
      </w:r>
    </w:p>
    <w:p>
      <w:pPr>
        <w:spacing w:before="40" w:after="40"/>
      </w:pPr>
    </w:p>
    <w:p>
      <w:pPr>
        <w:spacing w:before="60" w:after="60"/>
      </w:pPr>
      <w:r>
        <w:rPr>
          <w:rFonts w:ascii="Times New Roman" w:hAnsi="Times New Roman"/>
          <w:sz w:val="24"/>
        </w:rPr>
        <w:t>This Irrevocable Asset Protection Trust Agreement ("Trust") is entered into this _____ day of __________________, 20____, by ________________________________ ("Settlor"), of __________________________ County, United States (Universal), and ________________________________ ("Trustee").</w:t>
      </w:r>
    </w:p>
    <w:p>
      <w:pPr>
        <w:spacing w:before="40" w:after="40"/>
      </w:pPr>
    </w:p>
    <w:p>
      <w:pPr>
        <w:spacing w:before="80"/>
      </w:pPr>
      <w:r>
        <w:rPr>
          <w:rFonts w:ascii="Times New Roman" w:hAnsi="Times New Roman"/>
          <w:b/>
          <w:sz w:val="24"/>
        </w:rPr>
        <w:t xml:space="preserve">Settlor's full legal name:  </w:t>
      </w:r>
      <w:r>
        <w:rPr>
          <w:rFonts w:ascii="Times New Roman" w:hAnsi="Times New Roman"/>
          <w:sz w:val="24"/>
        </w:rPr>
        <w:t>_______________________________________________</w:t>
      </w:r>
    </w:p>
    <w:p>
      <w:pPr>
        <w:spacing w:before="80"/>
      </w:pPr>
      <w:r>
        <w:rPr>
          <w:rFonts w:ascii="Times New Roman" w:hAnsi="Times New Roman"/>
          <w:b/>
          <w:sz w:val="24"/>
        </w:rPr>
        <w:t xml:space="preserve">Settlor's address:  </w:t>
      </w:r>
      <w:r>
        <w:rPr>
          <w:rFonts w:ascii="Times New Roman" w:hAnsi="Times New Roman"/>
          <w:sz w:val="24"/>
        </w:rPr>
        <w:t>_______________________________________________</w:t>
      </w:r>
    </w:p>
    <w:p>
      <w:pPr>
        <w:spacing w:before="80"/>
      </w:pPr>
      <w:r>
        <w:rPr>
          <w:rFonts w:ascii="Times New Roman" w:hAnsi="Times New Roman"/>
          <w:b/>
          <w:sz w:val="24"/>
        </w:rPr>
        <w:t xml:space="preserve">Independent Trustee (must not be Settlor or Settlor's spouse):  </w:t>
      </w:r>
      <w:r>
        <w:rPr>
          <w:rFonts w:ascii="Times New Roman" w:hAnsi="Times New Roman"/>
          <w:sz w:val="24"/>
        </w:rPr>
        <w:t>_______________________________________________</w:t>
      </w:r>
    </w:p>
    <w:p>
      <w:pPr>
        <w:spacing w:before="240"/>
      </w:pPr>
      <w:r>
        <w:rPr>
          <w:rFonts w:ascii="Times New Roman" w:hAnsi="Times New Roman"/>
          <w:b/>
          <w:sz w:val="24"/>
        </w:rPr>
        <w:t>ARTICLE I — TRUST CREATION, PURPOSE, AND FRAUDULENT TRANSFER WARNING</w:t>
      </w:r>
    </w:p>
    <w:p>
      <w:pPr>
        <w:spacing w:before="60" w:after="60"/>
        <w:ind w:left="720"/>
      </w:pPr>
      <w:r>
        <w:rPr>
          <w:rFonts w:ascii="Times New Roman" w:hAnsi="Times New Roman"/>
          <w:b/>
          <w:sz w:val="24"/>
        </w:rPr>
        <w:t xml:space="preserve">1.1  </w:t>
      </w:r>
      <w:r>
        <w:rPr>
          <w:rFonts w:ascii="Times New Roman" w:hAnsi="Times New Roman"/>
          <w:sz w:val="24"/>
        </w:rPr>
        <w:t>Trust Creation. The Settlor hereby establishes this irrevocable Asset Protection Trust pursuant to Uniform Trust Code (UTC) as adopted in your state; consult applicable state statutes. The Settlor transfers to the Trustee the assets described in Schedule A to be held, administered, and distributed in accordance with this Agreement.</w:t>
      </w:r>
    </w:p>
    <w:p>
      <w:pPr>
        <w:spacing w:before="60" w:after="60"/>
        <w:ind w:left="720"/>
      </w:pPr>
      <w:r>
        <w:rPr>
          <w:rFonts w:ascii="Times New Roman" w:hAnsi="Times New Roman"/>
          <w:b/>
          <w:sz w:val="24"/>
        </w:rPr>
        <w:t xml:space="preserve">1.2  </w:t>
      </w:r>
      <w:r>
        <w:rPr>
          <w:rFonts w:ascii="Times New Roman" w:hAnsi="Times New Roman"/>
          <w:sz w:val="24"/>
        </w:rPr>
        <w:t>Purpose. The purposes of this Trust are: (a) to protect trust assets from the claims of future creditors of the Settlor and/or the Trust beneficiaries; (b) to provide a mechanism for long-term asset management by an independent Trustee; (c) to facilitate generational wealth transfer; and (d) to achieve the estate planning and asset protection objectives of the Settlor and beneficiaries consistent with applicable law.</w:t>
      </w:r>
    </w:p>
    <w:p>
      <w:pPr>
        <w:spacing w:before="60" w:after="60"/>
        <w:ind w:left="720"/>
      </w:pPr>
      <w:r>
        <w:rPr>
          <w:rFonts w:ascii="Times New Roman" w:hAnsi="Times New Roman"/>
          <w:b/>
          <w:sz w:val="24"/>
        </w:rPr>
        <w:t xml:space="preserve">1.3  </w:t>
      </w:r>
      <w:r>
        <w:rPr>
          <w:rFonts w:ascii="Times New Roman" w:hAnsi="Times New Roman"/>
          <w:sz w:val="24"/>
        </w:rPr>
        <w:t>FRAUDULENT TRANSFER WARNING. The Settlor expressly acknowledges and understands that a transfer to this Trust may be challenged as a fraudulent transfer or fraudulent conveyance under applicable United States (Universal) law and federal bankruptcy law (11 U.S.C. § 548) if: (a) the transfer is made with actual intent to hinder, delay, or defraud any creditor; or (b) the Settlor is insolvent at the time of the transfer or becomes insolvent as a result of the transfer; or (c) the Settlor retains too much control over the Trust assets. The Settlor represents that as of the date of this Agreement: (i) the Settlor is solvent; (ii) the Settlor has no pending lawsuits, judgments, or known creditor claims against the Settlor personally; and (iii) the transfer to this Trust is made in good faith and not with intent to defraud any creditor.</w:t>
      </w:r>
    </w:p>
    <w:p>
      <w:pPr>
        <w:spacing w:before="60" w:after="60"/>
        <w:ind w:left="720"/>
      </w:pPr>
      <w:r>
        <w:rPr>
          <w:rFonts w:ascii="Times New Roman" w:hAnsi="Times New Roman"/>
          <w:b/>
          <w:sz w:val="24"/>
        </w:rPr>
        <w:t xml:space="preserve">1.4  </w:t>
      </w:r>
      <w:r>
        <w:rPr>
          <w:rFonts w:ascii="Times New Roman" w:hAnsi="Times New Roman"/>
          <w:sz w:val="24"/>
        </w:rPr>
        <w:t>Solvency Affidavit. Concurrently with the execution of this Trust, the Settlor shall execute a written Solvency Affidavit certifying that the Settlor is solvent after the transfer to this Trust and that the Settlor is not making the transfer with intent to hinder, delay, or defraud any creditor. A form Solvency Affidavit is attached hereto as Exhibit A.</w:t>
      </w:r>
    </w:p>
    <w:p>
      <w:pPr>
        <w:spacing w:before="60" w:after="60"/>
        <w:ind w:left="720"/>
      </w:pPr>
      <w:r>
        <w:rPr>
          <w:rFonts w:ascii="Times New Roman" w:hAnsi="Times New Roman"/>
          <w:b/>
          <w:sz w:val="24"/>
        </w:rPr>
        <w:t xml:space="preserve">1.5  </w:t>
      </w:r>
      <w:r>
        <w:rPr>
          <w:rFonts w:ascii="Times New Roman" w:hAnsi="Times New Roman"/>
          <w:sz w:val="24"/>
        </w:rPr>
        <w:t>Independent Trustee Requirement. The Trustee of this Asset Protection Trust must be an independent individual or professional trustee who is not the Settlor, not the Settlor's spouse or domestic partner, and not a person who owes a duty of support to the Settlor. An independent Trustee is essential to the asset protection purpose of this Trust.</w:t>
      </w:r>
    </w:p>
    <w:p>
      <w:pPr>
        <w:spacing w:before="240"/>
      </w:pPr>
      <w:r>
        <w:rPr>
          <w:rFonts w:ascii="Times New Roman" w:hAnsi="Times New Roman"/>
          <w:b/>
          <w:sz w:val="24"/>
        </w:rPr>
        <w:t>ARTICLE II — IRREVOCABILITY AND SETTLOR'S RETAINED RIGHTS</w:t>
      </w:r>
    </w:p>
    <w:p>
      <w:pPr>
        <w:spacing w:before="60" w:after="60"/>
        <w:ind w:left="720"/>
      </w:pPr>
      <w:r>
        <w:rPr>
          <w:rFonts w:ascii="Times New Roman" w:hAnsi="Times New Roman"/>
          <w:b/>
          <w:sz w:val="24"/>
        </w:rPr>
        <w:t xml:space="preserve">2.1  </w:t>
      </w:r>
      <w:r>
        <w:rPr>
          <w:rFonts w:ascii="Times New Roman" w:hAnsi="Times New Roman"/>
          <w:sz w:val="24"/>
        </w:rPr>
        <w:t>Irrevocable. This Trust is IRREVOCABLE. The Settlor hereby irrevocably relinquishes all power to revoke, alter, amend, or terminate this Trust. The Settlor specifically retains NO right to: (a) revoke the Trust; (b) amend beneficiaries; (c) retrieve trust assets; (d) direct distributions; or (e) otherwise exercise control inconsistent with the Trust's asset protection purpose.</w:t>
      </w:r>
    </w:p>
    <w:p>
      <w:pPr>
        <w:spacing w:before="60" w:after="60"/>
        <w:ind w:left="720"/>
      </w:pPr>
      <w:r>
        <w:rPr>
          <w:rFonts w:ascii="Times New Roman" w:hAnsi="Times New Roman"/>
          <w:b/>
          <w:sz w:val="24"/>
        </w:rPr>
        <w:t xml:space="preserve">2.2  </w:t>
      </w:r>
      <w:r>
        <w:rPr>
          <w:rFonts w:ascii="Times New Roman" w:hAnsi="Times New Roman"/>
          <w:sz w:val="24"/>
        </w:rPr>
        <w:t>Settlor as Discretionary Beneficiary. ☐ The Settlor is / ☐ The Settlor is NOT a discretionary beneficiary of this Trust. If the Settlor is a discretionary beneficiary, the Trustee's discretion over distributions must be absolute and uncontrolled by the Settlor, and the Settlor must not retain any enforceable right to distributions. Note: In many jurisdictions, including United States (Universal), a Settlor who is a beneficiary of a self-settled irrevocable trust may have weaker creditor protection than a pure third-party trust.</w:t>
      </w:r>
    </w:p>
    <w:p>
      <w:pPr>
        <w:spacing w:before="60" w:after="60"/>
        <w:ind w:left="720"/>
      </w:pPr>
      <w:r>
        <w:rPr>
          <w:rFonts w:ascii="Times New Roman" w:hAnsi="Times New Roman"/>
          <w:b/>
          <w:sz w:val="24"/>
        </w:rPr>
        <w:t xml:space="preserve">2.3  </w:t>
      </w:r>
      <w:r>
        <w:rPr>
          <w:rFonts w:ascii="Times New Roman" w:hAnsi="Times New Roman"/>
          <w:sz w:val="24"/>
        </w:rPr>
        <w:t>Limited Power of Appointment. The Settlor may retain a limited testamentary power of appointment to redirect Trust assets among a limited class of permissible appointees at death, which does not cause assets to be includible in the Settlor's estate for creditor purposes under applicable law.</w:t>
      </w:r>
    </w:p>
    <w:p>
      <w:pPr>
        <w:spacing w:before="240"/>
      </w:pPr>
      <w:r>
        <w:rPr>
          <w:rFonts w:ascii="Times New Roman" w:hAnsi="Times New Roman"/>
          <w:b/>
          <w:sz w:val="24"/>
        </w:rPr>
        <w:t>ARTICLE III — TRUST ESTATE AND FUNDING</w:t>
      </w:r>
    </w:p>
    <w:p>
      <w:pPr>
        <w:spacing w:before="60" w:after="60"/>
        <w:ind w:left="720"/>
      </w:pPr>
      <w:r>
        <w:rPr>
          <w:rFonts w:ascii="Times New Roman" w:hAnsi="Times New Roman"/>
          <w:b/>
          <w:sz w:val="24"/>
        </w:rPr>
        <w:t xml:space="preserve">3.1  </w:t>
      </w:r>
      <w:r>
        <w:rPr>
          <w:rFonts w:ascii="Times New Roman" w:hAnsi="Times New Roman"/>
          <w:sz w:val="24"/>
        </w:rPr>
        <w:t>Initial Trust Property. The initial Trust Estate is described in Schedule A. The Settlor shall transfer assets by deed (for real property), assignment (for financial accounts and personal property), or other appropriate transfer instrument.</w:t>
      </w:r>
    </w:p>
    <w:p>
      <w:pPr>
        <w:spacing w:before="60" w:after="60"/>
        <w:ind w:left="720"/>
      </w:pPr>
      <w:r>
        <w:rPr>
          <w:rFonts w:ascii="Times New Roman" w:hAnsi="Times New Roman"/>
          <w:b/>
          <w:sz w:val="24"/>
        </w:rPr>
        <w:t xml:space="preserve">3.2  </w:t>
      </w:r>
      <w:r>
        <w:rPr>
          <w:rFonts w:ascii="Times New Roman" w:hAnsi="Times New Roman"/>
          <w:sz w:val="24"/>
        </w:rPr>
        <w:t>Additional Contributions. The Trustee may accept additional contributions from the Settlor or from third parties at any time, subject to the Trustee's acceptance in writing.</w:t>
      </w:r>
    </w:p>
    <w:p>
      <w:pPr>
        <w:spacing w:before="60" w:after="60"/>
        <w:ind w:left="720"/>
      </w:pPr>
      <w:r>
        <w:rPr>
          <w:rFonts w:ascii="Times New Roman" w:hAnsi="Times New Roman"/>
          <w:b/>
          <w:sz w:val="24"/>
        </w:rPr>
        <w:t xml:space="preserve">3.3  </w:t>
      </w:r>
      <w:r>
        <w:rPr>
          <w:rFonts w:ascii="Times New Roman" w:hAnsi="Times New Roman"/>
          <w:sz w:val="24"/>
        </w:rPr>
        <w:t>Separate Accounting. The Trustee shall maintain a separate accounting for this Trust distinct from all other assets and trusts managed by the Trustee.</w:t>
      </w:r>
    </w:p>
    <w:p>
      <w:pPr>
        <w:spacing w:before="240"/>
      </w:pPr>
      <w:r>
        <w:rPr>
          <w:rFonts w:ascii="Times New Roman" w:hAnsi="Times New Roman"/>
          <w:b/>
          <w:sz w:val="24"/>
        </w:rPr>
        <w:t>ARTICLE IV — BENEFICIARY DESIGNATIONS</w:t>
      </w:r>
    </w:p>
    <w:p>
      <w:pPr>
        <w:spacing w:before="60" w:after="60"/>
        <w:ind w:left="720"/>
      </w:pPr>
      <w:r>
        <w:rPr>
          <w:rFonts w:ascii="Times New Roman" w:hAnsi="Times New Roman"/>
          <w:b/>
          <w:sz w:val="24"/>
        </w:rPr>
        <w:t xml:space="preserve">4.1  </w:t>
      </w:r>
      <w:r>
        <w:rPr>
          <w:rFonts w:ascii="Times New Roman" w:hAnsi="Times New Roman"/>
          <w:sz w:val="24"/>
        </w:rPr>
        <w:t>Beneficiary Class. The beneficiaries of this Trust are the members of the following discretionary class (the "Beneficiary Class"):</w:t>
      </w:r>
    </w:p>
    <w:p>
      <w:pPr>
        <w:spacing w:before="60" w:after="60"/>
      </w:pPr>
      <w:r>
        <w:rPr>
          <w:rFonts w:ascii="Times New Roman" w:hAnsi="Times New Roman"/>
          <w:sz w:val="24"/>
        </w:rPr>
        <w:t xml:space="preserve">      Primary Beneficiary: ________________________________</w:t>
      </w:r>
    </w:p>
    <w:p>
      <w:pPr>
        <w:spacing w:before="60" w:after="60"/>
      </w:pPr>
      <w:r>
        <w:rPr>
          <w:rFonts w:ascii="Times New Roman" w:hAnsi="Times New Roman"/>
          <w:sz w:val="24"/>
        </w:rPr>
        <w:t xml:space="preserve">      Secondary Beneficiaries: ________________________________</w:t>
      </w:r>
    </w:p>
    <w:p>
      <w:pPr>
        <w:spacing w:before="60" w:after="60"/>
      </w:pPr>
      <w:r>
        <w:rPr>
          <w:rFonts w:ascii="Times New Roman" w:hAnsi="Times New Roman"/>
          <w:sz w:val="24"/>
        </w:rPr>
        <w:t xml:space="preserve">      Remainder Beneficiaries: ________________________________</w:t>
      </w:r>
    </w:p>
    <w:p>
      <w:pPr>
        <w:spacing w:before="60" w:after="60"/>
        <w:ind w:left="720"/>
      </w:pPr>
      <w:r>
        <w:rPr>
          <w:rFonts w:ascii="Times New Roman" w:hAnsi="Times New Roman"/>
          <w:b/>
          <w:sz w:val="24"/>
        </w:rPr>
        <w:t xml:space="preserve">4.2  </w:t>
      </w:r>
      <w:r>
        <w:rPr>
          <w:rFonts w:ascii="Times New Roman" w:hAnsi="Times New Roman"/>
          <w:sz w:val="24"/>
        </w:rPr>
        <w:t>Exclusion. Any person who is a creditor of the Settlor or who brings or threatens a claim against the Settlor shall automatically be excluded from the Beneficiary Class during the pendency of such claim, at the Trustee's discretion.</w:t>
      </w:r>
    </w:p>
    <w:p>
      <w:pPr>
        <w:spacing w:before="60" w:after="60"/>
        <w:ind w:left="720"/>
      </w:pPr>
      <w:r>
        <w:rPr>
          <w:rFonts w:ascii="Times New Roman" w:hAnsi="Times New Roman"/>
          <w:b/>
          <w:sz w:val="24"/>
        </w:rPr>
        <w:t xml:space="preserve">4.3  </w:t>
      </w:r>
      <w:r>
        <w:rPr>
          <w:rFonts w:ascii="Times New Roman" w:hAnsi="Times New Roman"/>
          <w:sz w:val="24"/>
        </w:rPr>
        <w:t>Spendthrift Provision. No beneficial interest of any Beneficiary may be transferred, pledged, assigned, or otherwise alienated voluntarily or involuntarily. No creditor of any Beneficiary may reach any Beneficiary's interest before distribution, pursuant to Applicable state trust code spendthrift provision.</w:t>
      </w:r>
    </w:p>
    <w:p>
      <w:pPr>
        <w:spacing w:before="240"/>
      </w:pPr>
      <w:r>
        <w:rPr>
          <w:rFonts w:ascii="Times New Roman" w:hAnsi="Times New Roman"/>
          <w:b/>
          <w:sz w:val="24"/>
        </w:rPr>
        <w:t>ARTICLE V — DISCRETIONARY DISTRIBUTION STANDARD</w:t>
      </w:r>
    </w:p>
    <w:p>
      <w:pPr>
        <w:spacing w:before="60" w:after="60"/>
        <w:ind w:left="720"/>
      </w:pPr>
      <w:r>
        <w:rPr>
          <w:rFonts w:ascii="Times New Roman" w:hAnsi="Times New Roman"/>
          <w:b/>
          <w:sz w:val="24"/>
        </w:rPr>
        <w:t xml:space="preserve">V-A  </w:t>
      </w:r>
      <w:r>
        <w:rPr>
          <w:rFonts w:ascii="Times New Roman" w:hAnsi="Times New Roman"/>
          <w:sz w:val="24"/>
        </w:rPr>
        <w:t>Trustee Discretion. Distributions of Trust income and principal to Beneficiaries shall be made in the Trustee's sole and absolute discretion. The Trustee is not required to make any distribution to any Beneficiary at any time, and no Beneficiary has any enforceable right to receive any distribution. The Trustee shall consider the overall Trust Estate, the circumstances of each Beneficiary, and the asset protection purposes of this Trust in exercising distribution discretion.</w:t>
      </w:r>
    </w:p>
    <w:p>
      <w:pPr>
        <w:spacing w:before="60" w:after="60"/>
        <w:ind w:left="720"/>
      </w:pPr>
      <w:r>
        <w:rPr>
          <w:rFonts w:ascii="Times New Roman" w:hAnsi="Times New Roman"/>
          <w:b/>
          <w:sz w:val="24"/>
        </w:rPr>
        <w:t xml:space="preserve">V-B  </w:t>
      </w:r>
      <w:r>
        <w:rPr>
          <w:rFonts w:ascii="Times New Roman" w:hAnsi="Times New Roman"/>
          <w:sz w:val="24"/>
        </w:rPr>
        <w:t>Distribution Factors. In exercising discretion, the Trustee may consider: (a) the health, education, maintenance, and support needs of each Beneficiary; (b) other resources available to the Beneficiary; (c) any creditor claims against a Beneficiary (and may reduce or withhold distributions to a Beneficiary facing creditor claims); (d) tax implications of distributions; and (e) the Settlor's expressed wishes.</w:t>
      </w:r>
    </w:p>
    <w:p>
      <w:pPr>
        <w:spacing w:before="60" w:after="60"/>
        <w:ind w:left="720"/>
      </w:pPr>
      <w:r>
        <w:rPr>
          <w:rFonts w:ascii="Times New Roman" w:hAnsi="Times New Roman"/>
          <w:b/>
          <w:sz w:val="24"/>
        </w:rPr>
        <w:t xml:space="preserve">V-C  </w:t>
      </w:r>
      <w:r>
        <w:rPr>
          <w:rFonts w:ascii="Times New Roman" w:hAnsi="Times New Roman"/>
          <w:sz w:val="24"/>
        </w:rPr>
        <w:t>Anti-Duress Provision. If any Beneficiary is subject to a court order or other legal compulsion to assign or direct Trust distributions (for example, as a result of litigation or bankruptcy proceedings), the Trustee may suspend distributions to such Beneficiary and may apply any suspended distributions for the general benefit of the Beneficiary Class as the Trustee deems appropriate.</w:t>
      </w:r>
    </w:p>
    <w:p>
      <w:pPr>
        <w:spacing w:before="240"/>
      </w:pPr>
      <w:r>
        <w:rPr>
          <w:rFonts w:ascii="Times New Roman" w:hAnsi="Times New Roman"/>
          <w:b/>
          <w:sz w:val="24"/>
        </w:rPr>
        <w:t>ARTICLE VI — SPENDTHRIFT PROVISIONS (COMPREHENSIVE)</w:t>
      </w:r>
    </w:p>
    <w:p>
      <w:pPr>
        <w:spacing w:before="60" w:after="60"/>
        <w:ind w:left="720"/>
      </w:pPr>
      <w:r>
        <w:rPr>
          <w:rFonts w:ascii="Times New Roman" w:hAnsi="Times New Roman"/>
          <w:b/>
          <w:sz w:val="24"/>
        </w:rPr>
        <w:t xml:space="preserve">6.1  </w:t>
      </w:r>
      <w:r>
        <w:rPr>
          <w:rFonts w:ascii="Times New Roman" w:hAnsi="Times New Roman"/>
          <w:sz w:val="24"/>
        </w:rPr>
        <w:t>Comprehensive Spendthrift Clause. This Trust contains a comprehensive spendthrift provision pursuant to Applicable state trust code spendthrift provision. No beneficiary interest in this Trust, whether in income or principal, whether vested or contingent, may be: (a) sold, transferred, assigned, pledged, mortgaged, or encumbered voluntarily; (b) reached by creditors through garnishment, attachment, execution, levy, or any other legal process; (c) subject to the claims of any creditor of any Beneficiary prior to distribution; (d) transferred as part of a bankruptcy estate under 11 U.S.C. § 541(c)(1) (to the extent protected by applicable state law).</w:t>
      </w:r>
    </w:p>
    <w:p>
      <w:pPr>
        <w:spacing w:before="60" w:after="60"/>
        <w:ind w:left="720"/>
      </w:pPr>
      <w:r>
        <w:rPr>
          <w:rFonts w:ascii="Times New Roman" w:hAnsi="Times New Roman"/>
          <w:b/>
          <w:sz w:val="24"/>
        </w:rPr>
        <w:t xml:space="preserve">6.2  </w:t>
      </w:r>
      <w:r>
        <w:rPr>
          <w:rFonts w:ascii="Times New Roman" w:hAnsi="Times New Roman"/>
          <w:sz w:val="24"/>
        </w:rPr>
        <w:t>Creditor Claims Against Settlor. The Settlor acknowledges that under the laws of many states (including United States (Universal), to the extent it does not have a DAPT statute): Domestic Asset Protection Trust statutes exist in approximately 20 states. Consult your state's specific statutes. If your state does not have a DAPT statute, you may establish a DAPT in a favorable jurisdiction such as Alaska, Delaware, Nevada, or South Dakota. The Settlor has transferred assets to this Trust in accordance with all applicable requirements and believes the transfer is a legitimate asset protection strategy.</w:t>
      </w:r>
    </w:p>
    <w:p>
      <w:pPr>
        <w:spacing w:before="60" w:after="60"/>
        <w:ind w:left="720"/>
      </w:pPr>
      <w:r>
        <w:rPr>
          <w:rFonts w:ascii="Times New Roman" w:hAnsi="Times New Roman"/>
          <w:b/>
          <w:sz w:val="24"/>
        </w:rPr>
        <w:t xml:space="preserve">6.3  </w:t>
      </w:r>
      <w:r>
        <w:rPr>
          <w:rFonts w:ascii="Times New Roman" w:hAnsi="Times New Roman"/>
          <w:sz w:val="24"/>
        </w:rPr>
        <w:t>Charging Order Protection. If the Trust holds membership interests in any limited liability company or limited partnership, such interests are additionally protected by applicable charging order statutes (Applicable state charging order protection statute) and related provisions of United States (Universal) law. The charging order remedy is the exclusive remedy for any judgment creditor of a member or partner, to the extent permitted by United States (Universal) law.</w:t>
      </w:r>
    </w:p>
    <w:p>
      <w:pPr>
        <w:spacing w:before="240"/>
      </w:pPr>
      <w:r>
        <w:rPr>
          <w:rFonts w:ascii="Times New Roman" w:hAnsi="Times New Roman"/>
          <w:b/>
          <w:sz w:val="24"/>
        </w:rPr>
        <w:t>ARTICLE VII — ANTI-DURESS CLAUSE AND TRUST PROTECTOR</w:t>
      </w:r>
    </w:p>
    <w:p>
      <w:pPr>
        <w:spacing w:before="60" w:after="60"/>
        <w:ind w:left="720"/>
      </w:pPr>
      <w:r>
        <w:rPr>
          <w:rFonts w:ascii="Times New Roman" w:hAnsi="Times New Roman"/>
          <w:b/>
          <w:sz w:val="24"/>
        </w:rPr>
        <w:t xml:space="preserve">7.1  </w:t>
      </w:r>
      <w:r>
        <w:rPr>
          <w:rFonts w:ascii="Times New Roman" w:hAnsi="Times New Roman"/>
          <w:sz w:val="24"/>
        </w:rPr>
        <w:t>Anti-Duress. The Trustee shall not make any distribution to any Beneficiary if the Trustee determines that such distribution would be made under duress or as a result of a court order requiring the Beneficiary to demand or assign such distribution. In such circumstances, the Trustee may accumulate the distribution or redirect it to another member of the Beneficiary Class.</w:t>
      </w:r>
    </w:p>
    <w:p>
      <w:pPr>
        <w:spacing w:before="60" w:after="60"/>
        <w:ind w:left="720"/>
      </w:pPr>
      <w:r>
        <w:rPr>
          <w:rFonts w:ascii="Times New Roman" w:hAnsi="Times New Roman"/>
          <w:b/>
          <w:sz w:val="24"/>
        </w:rPr>
        <w:t xml:space="preserve">7.2  </w:t>
      </w:r>
      <w:r>
        <w:rPr>
          <w:rFonts w:ascii="Times New Roman" w:hAnsi="Times New Roman"/>
          <w:sz w:val="24"/>
        </w:rPr>
        <w:t>Trust Protector. I hereby appoint ________________________________ as Trust Protector of this Trust. The Trust Protector, acting in a non-fiduciary capacity, shall have the following powers: (a) to remove and replace the Trustee; (b) to approve or veto distributions in excess of $___________; (c) to modify the Trust to conform to changes in applicable law; (d) to change the Trust's situs or governing law to a jurisdiction with stronger asset protection statutes; and (e) to add beneficiaries from an expansion class described herein.</w:t>
      </w:r>
    </w:p>
    <w:p>
      <w:pPr>
        <w:spacing w:before="60" w:after="60"/>
        <w:ind w:left="720"/>
      </w:pPr>
      <w:r>
        <w:rPr>
          <w:rFonts w:ascii="Times New Roman" w:hAnsi="Times New Roman"/>
          <w:b/>
          <w:sz w:val="24"/>
        </w:rPr>
        <w:t xml:space="preserve">7.3  </w:t>
      </w:r>
      <w:r>
        <w:rPr>
          <w:rFonts w:ascii="Times New Roman" w:hAnsi="Times New Roman"/>
          <w:sz w:val="24"/>
        </w:rPr>
        <w:t>Situs Migration Authority. If the Trust Protector determines that another jurisdiction offers materially stronger asset protection than United States (Universal), the Trust Protector may, with the Trustee's consent, change the situs and governing law of this Trust to such other jurisdiction, provided such change is permitted by applicable law and does not adversely affect the Beneficiaries' interests.</w:t>
      </w:r>
    </w:p>
    <w:p>
      <w:pPr>
        <w:spacing w:before="240"/>
      </w:pPr>
      <w:r>
        <w:rPr>
          <w:rFonts w:ascii="Times New Roman" w:hAnsi="Times New Roman"/>
          <w:b/>
          <w:sz w:val="24"/>
        </w:rPr>
        <w:t>ARTICLE VIII — TRUSTEE POWERS</w:t>
      </w:r>
    </w:p>
    <w:p>
      <w:pPr>
        <w:spacing w:before="60" w:after="60"/>
      </w:pPr>
      <w:r>
        <w:rPr>
          <w:rFonts w:ascii="Times New Roman" w:hAnsi="Times New Roman"/>
          <w:sz w:val="24"/>
        </w:rPr>
        <w:t>In addition to all powers granted by Uniform Trust Code (UTC) as adopted in your state; consult applicable state statutes, the Trustee shall have the following specific powers:</w:t>
      </w:r>
    </w:p>
    <w:p>
      <w:pPr>
        <w:spacing w:before="60" w:after="60"/>
        <w:ind w:left="720"/>
      </w:pPr>
      <w:r>
        <w:rPr>
          <w:rFonts w:ascii="Times New Roman" w:hAnsi="Times New Roman"/>
          <w:b/>
          <w:sz w:val="24"/>
        </w:rPr>
        <w:t xml:space="preserve">8.1  </w:t>
      </w:r>
      <w:r>
        <w:rPr>
          <w:rFonts w:ascii="Times New Roman" w:hAnsi="Times New Roman"/>
          <w:sz w:val="24"/>
        </w:rPr>
        <w:t>Retain and Invest Assets. To retain and invest Trust assets in any property deemed appropriate in the Trustee's sole discretion, consistent with the prudent investor standard under Uniform Trust Code (UTC) as adopted in your state; consult applicable state statutes.</w:t>
      </w:r>
    </w:p>
    <w:p>
      <w:pPr>
        <w:spacing w:before="60" w:after="60"/>
        <w:ind w:left="720"/>
      </w:pPr>
      <w:r>
        <w:rPr>
          <w:rFonts w:ascii="Times New Roman" w:hAnsi="Times New Roman"/>
          <w:b/>
          <w:sz w:val="24"/>
        </w:rPr>
        <w:t xml:space="preserve">8.2  </w:t>
      </w:r>
      <w:r>
        <w:rPr>
          <w:rFonts w:ascii="Times New Roman" w:hAnsi="Times New Roman"/>
          <w:sz w:val="24"/>
        </w:rPr>
        <w:t>Sell and Exchange. To sell, exchange, or dispose of any Trust property without court order.</w:t>
      </w:r>
    </w:p>
    <w:p>
      <w:pPr>
        <w:spacing w:before="60" w:after="60"/>
        <w:ind w:left="720"/>
      </w:pPr>
      <w:r>
        <w:rPr>
          <w:rFonts w:ascii="Times New Roman" w:hAnsi="Times New Roman"/>
          <w:b/>
          <w:sz w:val="24"/>
        </w:rPr>
        <w:t xml:space="preserve">8.3  </w:t>
      </w:r>
      <w:r>
        <w:rPr>
          <w:rFonts w:ascii="Times New Roman" w:hAnsi="Times New Roman"/>
          <w:sz w:val="24"/>
        </w:rPr>
        <w:t>Lease. To lease Trust property for any term, including terms extending beyond the Trust's duration.</w:t>
      </w:r>
    </w:p>
    <w:p>
      <w:pPr>
        <w:spacing w:before="60" w:after="60"/>
        <w:ind w:left="720"/>
      </w:pPr>
      <w:r>
        <w:rPr>
          <w:rFonts w:ascii="Times New Roman" w:hAnsi="Times New Roman"/>
          <w:b/>
          <w:sz w:val="24"/>
        </w:rPr>
        <w:t xml:space="preserve">8.4  </w:t>
      </w:r>
      <w:r>
        <w:rPr>
          <w:rFonts w:ascii="Times New Roman" w:hAnsi="Times New Roman"/>
          <w:sz w:val="24"/>
        </w:rPr>
        <w:t>Manage Real Property. To manage, repair, improve, insure, and sell real property held in the Trust Estate.</w:t>
      </w:r>
    </w:p>
    <w:p>
      <w:pPr>
        <w:spacing w:before="60" w:after="60"/>
        <w:ind w:left="720"/>
      </w:pPr>
      <w:r>
        <w:rPr>
          <w:rFonts w:ascii="Times New Roman" w:hAnsi="Times New Roman"/>
          <w:b/>
          <w:sz w:val="24"/>
        </w:rPr>
        <w:t xml:space="preserve">8.5  </w:t>
      </w:r>
      <w:r>
        <w:rPr>
          <w:rFonts w:ascii="Times New Roman" w:hAnsi="Times New Roman"/>
          <w:sz w:val="24"/>
        </w:rPr>
        <w:t>Employ Agents. To employ attorneys, accountants, investment advisors, and other professionals and pay reasonable compensation from Trust assets.</w:t>
      </w:r>
    </w:p>
    <w:p>
      <w:pPr>
        <w:spacing w:before="60" w:after="60"/>
        <w:ind w:left="720"/>
      </w:pPr>
      <w:r>
        <w:rPr>
          <w:rFonts w:ascii="Times New Roman" w:hAnsi="Times New Roman"/>
          <w:b/>
          <w:sz w:val="24"/>
        </w:rPr>
        <w:t xml:space="preserve">8.6  </w:t>
      </w:r>
      <w:r>
        <w:rPr>
          <w:rFonts w:ascii="Times New Roman" w:hAnsi="Times New Roman"/>
          <w:sz w:val="24"/>
        </w:rPr>
        <w:t>Bank Accounts. To open and maintain accounts in the Trust Name at any federally insured institution.</w:t>
      </w:r>
    </w:p>
    <w:p>
      <w:pPr>
        <w:spacing w:before="60" w:after="60"/>
        <w:ind w:left="720"/>
      </w:pPr>
      <w:r>
        <w:rPr>
          <w:rFonts w:ascii="Times New Roman" w:hAnsi="Times New Roman"/>
          <w:b/>
          <w:sz w:val="24"/>
        </w:rPr>
        <w:t xml:space="preserve">8.7  </w:t>
      </w:r>
      <w:r>
        <w:rPr>
          <w:rFonts w:ascii="Times New Roman" w:hAnsi="Times New Roman"/>
          <w:sz w:val="24"/>
        </w:rPr>
        <w:t>Invest in Business Entities. To hold interests in any LLC, limited partnership, or other entity as a Trust asset, and to exercise all rights and powers of a member, partner, or shareholder.</w:t>
      </w:r>
    </w:p>
    <w:p>
      <w:pPr>
        <w:spacing w:before="60" w:after="60"/>
        <w:ind w:left="720"/>
      </w:pPr>
      <w:r>
        <w:rPr>
          <w:rFonts w:ascii="Times New Roman" w:hAnsi="Times New Roman"/>
          <w:b/>
          <w:sz w:val="24"/>
        </w:rPr>
        <w:t xml:space="preserve">8.8  </w:t>
      </w:r>
      <w:r>
        <w:rPr>
          <w:rFonts w:ascii="Times New Roman" w:hAnsi="Times New Roman"/>
          <w:sz w:val="24"/>
        </w:rPr>
        <w:t>Collect Income. To collect all Trust income, rents, dividends, and other amounts accruing to the Trust Estate.</w:t>
      </w:r>
    </w:p>
    <w:p>
      <w:pPr>
        <w:spacing w:before="60" w:after="60"/>
        <w:ind w:left="720"/>
      </w:pPr>
      <w:r>
        <w:rPr>
          <w:rFonts w:ascii="Times New Roman" w:hAnsi="Times New Roman"/>
          <w:b/>
          <w:sz w:val="24"/>
        </w:rPr>
        <w:t xml:space="preserve">8.9  </w:t>
      </w:r>
      <w:r>
        <w:rPr>
          <w:rFonts w:ascii="Times New Roman" w:hAnsi="Times New Roman"/>
          <w:sz w:val="24"/>
        </w:rPr>
        <w:t>File Tax Returns. To prepare and file all required federal and United States (Universal) state tax returns for the Trust.</w:t>
      </w:r>
    </w:p>
    <w:p>
      <w:pPr>
        <w:spacing w:before="60" w:after="60"/>
        <w:ind w:left="720"/>
      </w:pPr>
      <w:r>
        <w:rPr>
          <w:rFonts w:ascii="Times New Roman" w:hAnsi="Times New Roman"/>
          <w:b/>
          <w:sz w:val="24"/>
        </w:rPr>
        <w:t xml:space="preserve">8.10  </w:t>
      </w:r>
      <w:r>
        <w:rPr>
          <w:rFonts w:ascii="Times New Roman" w:hAnsi="Times New Roman"/>
          <w:sz w:val="24"/>
        </w:rPr>
        <w:t>Sign Documents. To execute any deed, contract, assignment, receipt, release, or other instrument necessary to carry out Trustee powers.</w:t>
      </w:r>
    </w:p>
    <w:p>
      <w:pPr>
        <w:spacing w:before="60" w:after="60"/>
        <w:ind w:left="720"/>
      </w:pPr>
      <w:r>
        <w:rPr>
          <w:rFonts w:ascii="Times New Roman" w:hAnsi="Times New Roman"/>
          <w:b/>
          <w:sz w:val="24"/>
        </w:rPr>
        <w:t xml:space="preserve">8.11  </w:t>
      </w:r>
      <w:r>
        <w:rPr>
          <w:rFonts w:ascii="Times New Roman" w:hAnsi="Times New Roman"/>
          <w:sz w:val="24"/>
        </w:rPr>
        <w:t>Litigation. To bring, defend, and settle lawsuits on behalf of the Trust; to employ legal counsel.</w:t>
      </w:r>
    </w:p>
    <w:p>
      <w:pPr>
        <w:spacing w:before="60" w:after="60"/>
        <w:ind w:left="720"/>
      </w:pPr>
      <w:r>
        <w:rPr>
          <w:rFonts w:ascii="Times New Roman" w:hAnsi="Times New Roman"/>
          <w:b/>
          <w:sz w:val="24"/>
        </w:rPr>
        <w:t xml:space="preserve">8.12  </w:t>
      </w:r>
      <w:r>
        <w:rPr>
          <w:rFonts w:ascii="Times New Roman" w:hAnsi="Times New Roman"/>
          <w:sz w:val="24"/>
        </w:rPr>
        <w:t>Digital Assets. To manage any digital assets held in the Trust pursuant to Revised Uniform Fiduciary Access to Digital Assets Act (RUFADAA) as adopted in your state.</w:t>
      </w:r>
    </w:p>
    <w:p>
      <w:pPr>
        <w:spacing w:before="60" w:after="60"/>
        <w:ind w:left="720"/>
      </w:pPr>
      <w:r>
        <w:rPr>
          <w:rFonts w:ascii="Times New Roman" w:hAnsi="Times New Roman"/>
          <w:b/>
          <w:sz w:val="24"/>
        </w:rPr>
        <w:t xml:space="preserve">8.13  </w:t>
      </w:r>
      <w:r>
        <w:rPr>
          <w:rFonts w:ascii="Times New Roman" w:hAnsi="Times New Roman"/>
          <w:sz w:val="24"/>
        </w:rPr>
        <w:t>Distribute in Kind. To make distributions to beneficiaries in cash or in kind without pro-rata allocation.</w:t>
      </w:r>
    </w:p>
    <w:p>
      <w:pPr>
        <w:spacing w:before="60" w:after="60"/>
        <w:ind w:left="720"/>
      </w:pPr>
      <w:r>
        <w:rPr>
          <w:rFonts w:ascii="Times New Roman" w:hAnsi="Times New Roman"/>
          <w:b/>
          <w:sz w:val="24"/>
        </w:rPr>
        <w:t xml:space="preserve">8.14  </w:t>
      </w:r>
      <w:r>
        <w:rPr>
          <w:rFonts w:ascii="Times New Roman" w:hAnsi="Times New Roman"/>
          <w:sz w:val="24"/>
        </w:rPr>
        <w:t>Insure. To purchase and maintain property, casualty, liability, and other insurance for Trust assets.</w:t>
      </w:r>
    </w:p>
    <w:p>
      <w:pPr>
        <w:spacing w:before="60" w:after="60"/>
        <w:ind w:left="720"/>
      </w:pPr>
      <w:r>
        <w:rPr>
          <w:rFonts w:ascii="Times New Roman" w:hAnsi="Times New Roman"/>
          <w:b/>
          <w:sz w:val="24"/>
        </w:rPr>
        <w:t xml:space="preserve">8.15  </w:t>
      </w:r>
      <w:r>
        <w:rPr>
          <w:rFonts w:ascii="Times New Roman" w:hAnsi="Times New Roman"/>
          <w:sz w:val="24"/>
        </w:rPr>
        <w:t>Compromise Claims. To settle or abandon any claim by or against the Trust without court order.</w:t>
      </w:r>
    </w:p>
    <w:p>
      <w:pPr>
        <w:spacing w:before="60" w:after="60"/>
        <w:ind w:left="720"/>
      </w:pPr>
      <w:r>
        <w:rPr>
          <w:rFonts w:ascii="Times New Roman" w:hAnsi="Times New Roman"/>
          <w:b/>
          <w:sz w:val="24"/>
        </w:rPr>
        <w:t xml:space="preserve">8.16  </w:t>
      </w:r>
      <w:r>
        <w:rPr>
          <w:rFonts w:ascii="Times New Roman" w:hAnsi="Times New Roman"/>
          <w:sz w:val="24"/>
        </w:rPr>
        <w:t>Delegate. To delegate ministerial functions to agents, consistent with Uniform Trust Code (UTC) as adopted in your state; consult applicable state statutes.</w:t>
      </w:r>
    </w:p>
    <w:p>
      <w:pPr>
        <w:spacing w:before="60" w:after="60"/>
        <w:ind w:left="720"/>
      </w:pPr>
      <w:r>
        <w:rPr>
          <w:rFonts w:ascii="Times New Roman" w:hAnsi="Times New Roman"/>
          <w:b/>
          <w:sz w:val="24"/>
        </w:rPr>
        <w:t xml:space="preserve">8.17  </w:t>
      </w:r>
      <w:r>
        <w:rPr>
          <w:rFonts w:ascii="Times New Roman" w:hAnsi="Times New Roman"/>
          <w:sz w:val="24"/>
        </w:rPr>
        <w:t>Borrow. To borrow funds for Trust purposes on commercially reasonable terms.</w:t>
      </w:r>
    </w:p>
    <w:p>
      <w:pPr>
        <w:spacing w:before="60" w:after="60"/>
        <w:ind w:left="720"/>
      </w:pPr>
      <w:r>
        <w:rPr>
          <w:rFonts w:ascii="Times New Roman" w:hAnsi="Times New Roman"/>
          <w:b/>
          <w:sz w:val="24"/>
        </w:rPr>
        <w:t xml:space="preserve">8.18  </w:t>
      </w:r>
      <w:r>
        <w:rPr>
          <w:rFonts w:ascii="Times New Roman" w:hAnsi="Times New Roman"/>
          <w:sz w:val="24"/>
        </w:rPr>
        <w:t>Pay Taxes. To pay all taxes attributable to the Trust from Trust assets.</w:t>
      </w:r>
    </w:p>
    <w:p>
      <w:pPr>
        <w:spacing w:before="60" w:after="60"/>
        <w:ind w:left="720"/>
      </w:pPr>
      <w:r>
        <w:rPr>
          <w:rFonts w:ascii="Times New Roman" w:hAnsi="Times New Roman"/>
          <w:b/>
          <w:sz w:val="24"/>
        </w:rPr>
        <w:t xml:space="preserve">8.19  </w:t>
      </w:r>
      <w:r>
        <w:rPr>
          <w:rFonts w:ascii="Times New Roman" w:hAnsi="Times New Roman"/>
          <w:sz w:val="24"/>
        </w:rPr>
        <w:t>Annual Accounting. To furnish each adult beneficiary with an annual written accounting of Trust receipts, disbursements, and asset values.</w:t>
      </w:r>
    </w:p>
    <w:p>
      <w:pPr>
        <w:spacing w:before="60" w:after="60"/>
        <w:ind w:left="720"/>
      </w:pPr>
      <w:r>
        <w:rPr>
          <w:rFonts w:ascii="Times New Roman" w:hAnsi="Times New Roman"/>
          <w:b/>
          <w:sz w:val="24"/>
        </w:rPr>
        <w:t xml:space="preserve">8.20  </w:t>
      </w:r>
      <w:r>
        <w:rPr>
          <w:rFonts w:ascii="Times New Roman" w:hAnsi="Times New Roman"/>
          <w:sz w:val="24"/>
        </w:rPr>
        <w:t>Trust Protector Coordination. To coordinate with the Trust Protector as specified in Article VII.</w:t>
      </w:r>
    </w:p>
    <w:p>
      <w:pPr>
        <w:spacing w:before="240"/>
      </w:pPr>
      <w:r>
        <w:rPr>
          <w:rFonts w:ascii="Times New Roman" w:hAnsi="Times New Roman"/>
          <w:b/>
          <w:sz w:val="24"/>
        </w:rPr>
        <w:t>ARTICLE IX — TRUSTEE COMPENSATION</w:t>
      </w:r>
    </w:p>
    <w:p>
      <w:pPr>
        <w:spacing w:before="60" w:after="60"/>
        <w:ind w:left="720"/>
      </w:pPr>
      <w:r>
        <w:rPr>
          <w:rFonts w:ascii="Times New Roman" w:hAnsi="Times New Roman"/>
          <w:b/>
          <w:sz w:val="24"/>
        </w:rPr>
        <w:t xml:space="preserve">9.1  </w:t>
      </w:r>
      <w:r>
        <w:rPr>
          <w:rFonts w:ascii="Times New Roman" w:hAnsi="Times New Roman"/>
          <w:sz w:val="24"/>
        </w:rPr>
        <w:t>Compensation. The Trustee shall be entitled to reasonable compensation: ☐ No compensation  ☐ $___/year  ☐ Per United States (Universal) court schedule  ☐ Per written agreement.</w:t>
      </w:r>
    </w:p>
    <w:p>
      <w:pPr>
        <w:spacing w:before="60" w:after="60"/>
        <w:ind w:left="720"/>
      </w:pPr>
      <w:r>
        <w:rPr>
          <w:rFonts w:ascii="Times New Roman" w:hAnsi="Times New Roman"/>
          <w:b/>
          <w:sz w:val="24"/>
        </w:rPr>
        <w:t xml:space="preserve">9.2  </w:t>
      </w:r>
      <w:r>
        <w:rPr>
          <w:rFonts w:ascii="Times New Roman" w:hAnsi="Times New Roman"/>
          <w:sz w:val="24"/>
        </w:rPr>
        <w:t>Expense Reimbursement. The Trustee shall be reimbursed for all reasonable out-of-pocket expenses.</w:t>
      </w:r>
    </w:p>
    <w:p>
      <w:pPr>
        <w:spacing w:before="240"/>
      </w:pPr>
      <w:r>
        <w:rPr>
          <w:rFonts w:ascii="Times New Roman" w:hAnsi="Times New Roman"/>
          <w:b/>
          <w:sz w:val="24"/>
        </w:rPr>
        <w:t>ARTICLE X — TAX TREATMENT</w:t>
      </w:r>
    </w:p>
    <w:p>
      <w:pPr>
        <w:spacing w:before="60" w:after="60"/>
        <w:ind w:left="720"/>
      </w:pPr>
      <w:r>
        <w:rPr>
          <w:rFonts w:ascii="Times New Roman" w:hAnsi="Times New Roman"/>
          <w:b/>
          <w:sz w:val="24"/>
        </w:rPr>
        <w:t xml:space="preserve">10.1  </w:t>
      </w:r>
      <w:r>
        <w:rPr>
          <w:rFonts w:ascii="Times New Roman" w:hAnsi="Times New Roman"/>
          <w:sz w:val="24"/>
        </w:rPr>
        <w:t>Completed Gift. Transfer of assets to this Trust constitutes a completed gift for federal gift tax purposes under IRC § 2511. The Settlor should file a gift tax return (Form 709) reporting the transfer in the year of transfer.</w:t>
      </w:r>
    </w:p>
    <w:p>
      <w:pPr>
        <w:spacing w:before="60" w:after="60"/>
        <w:ind w:left="720"/>
      </w:pPr>
      <w:r>
        <w:rPr>
          <w:rFonts w:ascii="Times New Roman" w:hAnsi="Times New Roman"/>
          <w:b/>
          <w:sz w:val="24"/>
        </w:rPr>
        <w:t xml:space="preserve">10.2  </w:t>
      </w:r>
      <w:r>
        <w:rPr>
          <w:rFonts w:ascii="Times New Roman" w:hAnsi="Times New Roman"/>
          <w:sz w:val="24"/>
        </w:rPr>
        <w:t>Estate Tax. If the Settlor retains no interest in or power over the Trust (including no retained power described in IRC §§ 2036-2038), the Trust assets should not be included in the Settlor's gross estate for federal estate tax purposes.</w:t>
      </w:r>
    </w:p>
    <w:p>
      <w:pPr>
        <w:spacing w:before="60" w:after="60"/>
        <w:ind w:left="720"/>
      </w:pPr>
      <w:r>
        <w:rPr>
          <w:rFonts w:ascii="Times New Roman" w:hAnsi="Times New Roman"/>
          <w:b/>
          <w:sz w:val="24"/>
        </w:rPr>
        <w:t xml:space="preserve">10.3  </w:t>
      </w:r>
      <w:r>
        <w:rPr>
          <w:rFonts w:ascii="Times New Roman" w:hAnsi="Times New Roman"/>
          <w:sz w:val="24"/>
        </w:rPr>
        <w:t>EIN. The Trustee shall obtain a federal EIN for the Trust (IRS Form SS-4) and shall file annual Form 1041 as a non-grantor trust if the Trust is not a grantor trust.</w:t>
      </w:r>
    </w:p>
    <w:p>
      <w:pPr>
        <w:spacing w:before="60" w:after="60"/>
        <w:ind w:left="720"/>
      </w:pPr>
      <w:r>
        <w:rPr>
          <w:rFonts w:ascii="Times New Roman" w:hAnsi="Times New Roman"/>
          <w:b/>
          <w:sz w:val="24"/>
        </w:rPr>
        <w:t xml:space="preserve">10.4  </w:t>
      </w:r>
      <w:r>
        <w:rPr>
          <w:rFonts w:ascii="Times New Roman" w:hAnsi="Times New Roman"/>
          <w:sz w:val="24"/>
        </w:rPr>
        <w:t>Income Tax. If the Settlor retains no power that triggers grantor trust status under IRC §§ 671-679, the Trust shall file its own Form 1041 as a separate taxpayer.</w:t>
      </w:r>
    </w:p>
    <w:p>
      <w:pPr>
        <w:spacing w:before="240"/>
      </w:pPr>
      <w:r>
        <w:rPr>
          <w:rFonts w:ascii="Times New Roman" w:hAnsi="Times New Roman"/>
          <w:b/>
          <w:sz w:val="24"/>
        </w:rPr>
        <w:t>ARTICLE XI — CREDITOR PROTECTION PROVISIONS</w:t>
      </w:r>
    </w:p>
    <w:p>
      <w:pPr>
        <w:spacing w:before="60" w:after="60"/>
        <w:ind w:left="720"/>
      </w:pPr>
      <w:r>
        <w:rPr>
          <w:rFonts w:ascii="Times New Roman" w:hAnsi="Times New Roman"/>
          <w:b/>
          <w:sz w:val="24"/>
        </w:rPr>
        <w:t xml:space="preserve">11.1  </w:t>
      </w:r>
      <w:r>
        <w:rPr>
          <w:rFonts w:ascii="Times New Roman" w:hAnsi="Times New Roman"/>
          <w:sz w:val="24"/>
        </w:rPr>
        <w:t>Statute of Limitations. Under applicable fraudulent transfer law, creditors have limited time to challenge transfers to this Trust. The Settlor should document the date of each transfer and maintain evidence of solvency at the time of each transfer.</w:t>
      </w:r>
    </w:p>
    <w:p>
      <w:pPr>
        <w:spacing w:before="60" w:after="60"/>
        <w:ind w:left="720"/>
      </w:pPr>
      <w:r>
        <w:rPr>
          <w:rFonts w:ascii="Times New Roman" w:hAnsi="Times New Roman"/>
          <w:b/>
          <w:sz w:val="24"/>
        </w:rPr>
        <w:t xml:space="preserve">11.2  </w:t>
      </w:r>
      <w:r>
        <w:rPr>
          <w:rFonts w:ascii="Times New Roman" w:hAnsi="Times New Roman"/>
          <w:sz w:val="24"/>
        </w:rPr>
        <w:t>Fraudulent Transfer Safe Harbor. The following transfers are generally protected under fraudulent transfer law if: (a) the Settlor was solvent at the time of transfer; (b) the Settlor did not have actual intent to defraud; and (c) the transfer was for fair consideration or the Settlor retained sufficient assets to pay all debts.</w:t>
      </w:r>
    </w:p>
    <w:p>
      <w:pPr>
        <w:spacing w:before="60" w:after="60"/>
        <w:ind w:left="720"/>
      </w:pPr>
      <w:r>
        <w:rPr>
          <w:rFonts w:ascii="Times New Roman" w:hAnsi="Times New Roman"/>
          <w:b/>
          <w:sz w:val="24"/>
        </w:rPr>
        <w:t xml:space="preserve">11.3  </w:t>
      </w:r>
      <w:r>
        <w:rPr>
          <w:rFonts w:ascii="Times New Roman" w:hAnsi="Times New Roman"/>
          <w:sz w:val="24"/>
        </w:rPr>
        <w:t>United States (Universal) Fraudulent Transfer Law. Fraudulent transfers in United States (Universal) are governed by Uniform Trust Code (UTC) as adopted in your state; consult applicable state statutes and applicable United States (Universal) fraudulent transfer statutes. The Trustee shall maintain records supporting the legitimacy of all transfers to this Trust.</w:t>
      </w:r>
    </w:p>
    <w:p>
      <w:pPr>
        <w:spacing w:before="240"/>
      </w:pPr>
      <w:r>
        <w:rPr>
          <w:rFonts w:ascii="Times New Roman" w:hAnsi="Times New Roman"/>
          <w:b/>
          <w:sz w:val="24"/>
        </w:rPr>
        <w:t>ARTICLE XII — GOVERNING LAW AND EXECUTION</w:t>
      </w:r>
    </w:p>
    <w:p>
      <w:pPr>
        <w:spacing w:before="60" w:after="60"/>
        <w:ind w:left="720"/>
      </w:pPr>
      <w:r>
        <w:rPr>
          <w:rFonts w:ascii="Times New Roman" w:hAnsi="Times New Roman"/>
          <w:b/>
          <w:sz w:val="24"/>
        </w:rPr>
        <w:t xml:space="preserve">12.1  </w:t>
      </w:r>
      <w:r>
        <w:rPr>
          <w:rFonts w:ascii="Times New Roman" w:hAnsi="Times New Roman"/>
          <w:sz w:val="24"/>
        </w:rPr>
        <w:t>Governing Law. This Trust shall be governed by the laws of the State of United States (Universal), including Uniform Trust Code (UTC) as adopted in your state; consult applicable state statutes.</w:t>
      </w:r>
    </w:p>
    <w:p>
      <w:pPr>
        <w:spacing w:before="60" w:after="60"/>
        <w:ind w:left="720"/>
      </w:pPr>
      <w:r>
        <w:rPr>
          <w:rFonts w:ascii="Times New Roman" w:hAnsi="Times New Roman"/>
          <w:b/>
          <w:sz w:val="24"/>
        </w:rPr>
        <w:t xml:space="preserve">12.2  </w:t>
      </w:r>
      <w:r>
        <w:rPr>
          <w:rFonts w:ascii="Times New Roman" w:hAnsi="Times New Roman"/>
          <w:sz w:val="24"/>
        </w:rPr>
        <w:t>Jurisdiction. The Your State Probate Court (name varies by state) of United States (Universal) shall have jurisdiction.</w:t>
      </w:r>
    </w:p>
    <w:p>
      <w:pPr>
        <w:spacing w:before="40" w:after="40"/>
      </w:pPr>
    </w:p>
    <w:p>
      <w:pPr>
        <w:spacing w:before="60" w:after="60"/>
      </w:pPr>
      <w:r>
        <w:rPr>
          <w:rFonts w:ascii="Times New Roman" w:hAnsi="Times New Roman"/>
          <w:sz w:val="24"/>
        </w:rPr>
        <w:t>IN WITNESS WHEREOF, the Settlor and Trustee have executed this Trust Agreement.</w:t>
      </w:r>
    </w:p>
    <w:p>
      <w:pPr>
        <w:spacing w:before="40" w:after="40"/>
      </w:pP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Signature of Settlor</w:t>
      </w:r>
    </w:p>
    <w:p>
      <w:pPr>
        <w:spacing w:before="80"/>
      </w:pPr>
      <w:r>
        <w:rPr>
          <w:rFonts w:ascii="Times New Roman" w:hAnsi="Times New Roman"/>
          <w:b/>
          <w:sz w:val="24"/>
        </w:rPr>
        <w:t xml:space="preserve">Printed Name:  </w:t>
      </w:r>
      <w:r>
        <w:rPr>
          <w:rFonts w:ascii="Times New Roman" w:hAnsi="Times New Roman"/>
          <w:sz w:val="24"/>
        </w:rPr>
        <w:t>_______________________________________________</w:t>
      </w:r>
    </w:p>
    <w:p>
      <w:pPr>
        <w:spacing w:before="80"/>
      </w:pPr>
      <w:r>
        <w:rPr>
          <w:rFonts w:ascii="Times New Roman" w:hAnsi="Times New Roman"/>
          <w:b/>
          <w:sz w:val="24"/>
        </w:rPr>
        <w:t xml:space="preserve">Date:  </w:t>
      </w:r>
      <w:r>
        <w:rPr>
          <w:rFonts w:ascii="Times New Roman" w:hAnsi="Times New Roman"/>
          <w:sz w:val="24"/>
        </w:rPr>
        <w:t>_______________________________________________</w:t>
      </w:r>
    </w:p>
    <w:p>
      <w:pPr>
        <w:spacing w:before="40" w:after="40"/>
      </w:pPr>
    </w:p>
    <w:p>
      <w:pPr>
        <w:spacing w:before="60" w:after="60"/>
      </w:pPr>
      <w:r>
        <w:rPr>
          <w:rFonts w:ascii="Times New Roman" w:hAnsi="Times New Roman"/>
          <w:sz w:val="24"/>
        </w:rPr>
        <w:t>STATE OF UNITED STATES (UNIVERSAL)</w:t>
      </w:r>
    </w:p>
    <w:p>
      <w:pPr>
        <w:spacing w:before="80"/>
      </w:pPr>
      <w:r>
        <w:rPr>
          <w:rFonts w:ascii="Times New Roman" w:hAnsi="Times New Roman"/>
          <w:b/>
          <w:sz w:val="24"/>
        </w:rPr>
        <w:t xml:space="preserve">COUNTY OF:  </w:t>
      </w:r>
      <w:r>
        <w:rPr>
          <w:rFonts w:ascii="Times New Roman" w:hAnsi="Times New Roman"/>
          <w:sz w:val="24"/>
        </w:rPr>
        <w:t>_______________________________________________</w:t>
      </w:r>
    </w:p>
    <w:p>
      <w:pPr>
        <w:spacing w:before="60" w:after="60"/>
      </w:pPr>
      <w:r>
        <w:rPr>
          <w:rFonts w:ascii="Times New Roman" w:hAnsi="Times New Roman"/>
          <w:sz w:val="24"/>
        </w:rPr>
        <w:t>On this _____ day of __________________, 20____, before me, personally appeared ________________________________ (Settlor), acknowledged execution of the foregoing Trust Agreement.</w:t>
      </w: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Notary Public</w:t>
      </w:r>
    </w:p>
    <w:p>
      <w:pPr>
        <w:spacing w:before="80"/>
      </w:pPr>
      <w:r>
        <w:rPr>
          <w:rFonts w:ascii="Times New Roman" w:hAnsi="Times New Roman"/>
          <w:b/>
          <w:sz w:val="24"/>
        </w:rPr>
        <w:t xml:space="preserve">My Commission Expires:  </w:t>
      </w:r>
      <w:r>
        <w:rPr>
          <w:rFonts w:ascii="Times New Roman" w:hAnsi="Times New Roman"/>
          <w:sz w:val="24"/>
        </w:rPr>
        <w:t>_______________________________________________</w:t>
      </w:r>
    </w:p>
    <w:p>
      <w:pPr>
        <w:spacing w:before="40" w:after="40"/>
      </w:pP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Signature of Independent Trustee</w:t>
      </w:r>
    </w:p>
    <w:p>
      <w:pPr>
        <w:spacing w:before="80"/>
      </w:pPr>
      <w:r>
        <w:rPr>
          <w:rFonts w:ascii="Times New Roman" w:hAnsi="Times New Roman"/>
          <w:b/>
          <w:sz w:val="24"/>
        </w:rPr>
        <w:t xml:space="preserve">Printed Name of Trustee:  </w:t>
      </w:r>
      <w:r>
        <w:rPr>
          <w:rFonts w:ascii="Times New Roman" w:hAnsi="Times New Roman"/>
          <w:sz w:val="24"/>
        </w:rPr>
        <w:t>_______________________________________________</w:t>
      </w:r>
    </w:p>
    <w:p>
      <w:pPr>
        <w:spacing w:before="80"/>
      </w:pPr>
      <w:r>
        <w:rPr>
          <w:rFonts w:ascii="Times New Roman" w:hAnsi="Times New Roman"/>
          <w:b/>
          <w:sz w:val="24"/>
        </w:rPr>
        <w:t xml:space="preserve">Date:  </w:t>
      </w:r>
      <w:r>
        <w:rPr>
          <w:rFonts w:ascii="Times New Roman" w:hAnsi="Times New Roman"/>
          <w:sz w:val="24"/>
        </w:rPr>
        <w:t>_______________________________________________</w:t>
      </w:r>
    </w:p>
    <w:p>
      <w:pPr>
        <w:spacing w:before="40" w:after="40"/>
      </w:pPr>
    </w:p>
    <w:p>
      <w:pPr>
        <w:spacing w:before="60" w:after="60"/>
      </w:pPr>
      <w:r>
        <w:rPr>
          <w:rFonts w:ascii="Times New Roman" w:hAnsi="Times New Roman"/>
          <w:sz w:val="24"/>
        </w:rPr>
        <w:t>STATE OF UNITED STATES (UNIVERSAL)</w:t>
      </w:r>
    </w:p>
    <w:p>
      <w:pPr>
        <w:spacing w:before="80"/>
      </w:pPr>
      <w:r>
        <w:rPr>
          <w:rFonts w:ascii="Times New Roman" w:hAnsi="Times New Roman"/>
          <w:b/>
          <w:sz w:val="24"/>
        </w:rPr>
        <w:t xml:space="preserve">COUNTY OF:  </w:t>
      </w:r>
      <w:r>
        <w:rPr>
          <w:rFonts w:ascii="Times New Roman" w:hAnsi="Times New Roman"/>
          <w:sz w:val="24"/>
        </w:rPr>
        <w:t>_______________________________________________</w:t>
      </w:r>
    </w:p>
    <w:p>
      <w:pPr>
        <w:spacing w:before="60" w:after="60"/>
      </w:pPr>
      <w:r>
        <w:rPr>
          <w:rFonts w:ascii="Times New Roman" w:hAnsi="Times New Roman"/>
          <w:sz w:val="24"/>
        </w:rPr>
        <w:t>On this _____ day of __________________, 20____, before me, personally appeared ________________________________ (Trustee), acknowledged acceptance of appointment as Trustee.</w:t>
      </w: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Notary Public</w:t>
      </w:r>
    </w:p>
    <w:p>
      <w:pPr>
        <w:spacing w:before="80"/>
      </w:pPr>
      <w:r>
        <w:rPr>
          <w:rFonts w:ascii="Times New Roman" w:hAnsi="Times New Roman"/>
          <w:b/>
          <w:sz w:val="24"/>
        </w:rPr>
        <w:t xml:space="preserve">My Commission Expires:  </w:t>
      </w:r>
      <w:r>
        <w:rPr>
          <w:rFonts w:ascii="Times New Roman" w:hAnsi="Times New Roman"/>
          <w:sz w:val="24"/>
        </w:rPr>
        <w:t>_______________________________________________</w:t>
      </w:r>
    </w:p>
    <w:p>
      <w:r>
        <w:br w:type="page"/>
      </w:r>
    </w:p>
    <w:p>
      <w:pPr>
        <w:jc w:val="center"/>
      </w:pPr>
      <w:r>
        <w:rPr>
          <w:rFonts w:ascii="Times New Roman" w:hAnsi="Times New Roman"/>
          <w:b/>
          <w:sz w:val="28"/>
        </w:rPr>
        <w:t>SCHEDULE A — INITIAL TRUST PROPERTY</w:t>
      </w:r>
    </w:p>
    <w:p>
      <w:pPr>
        <w:spacing w:before="60" w:after="60"/>
      </w:pPr>
      <w:r>
        <w:rPr>
          <w:rFonts w:ascii="Times New Roman" w:hAnsi="Times New Roman"/>
          <w:sz w:val="24"/>
        </w:rPr>
        <w:t>1.  Description: _____________________________________________</w:t>
      </w:r>
    </w:p>
    <w:p>
      <w:pPr>
        <w:spacing w:before="60" w:after="60"/>
      </w:pPr>
      <w:r>
        <w:rPr>
          <w:rFonts w:ascii="Times New Roman" w:hAnsi="Times New Roman"/>
          <w:sz w:val="24"/>
        </w:rPr>
        <w:t xml:space="preserve">    Value: $____________  Date transferred: ______________</w:t>
      </w:r>
    </w:p>
    <w:p>
      <w:pPr>
        <w:spacing w:before="40" w:after="40"/>
      </w:pPr>
    </w:p>
    <w:p>
      <w:pPr>
        <w:spacing w:before="60" w:after="60"/>
      </w:pPr>
      <w:r>
        <w:rPr>
          <w:rFonts w:ascii="Times New Roman" w:hAnsi="Times New Roman"/>
          <w:sz w:val="24"/>
        </w:rPr>
        <w:t>2.  Description: _____________________________________________</w:t>
      </w:r>
    </w:p>
    <w:p>
      <w:pPr>
        <w:spacing w:before="60" w:after="60"/>
      </w:pPr>
      <w:r>
        <w:rPr>
          <w:rFonts w:ascii="Times New Roman" w:hAnsi="Times New Roman"/>
          <w:sz w:val="24"/>
        </w:rPr>
        <w:t xml:space="preserve">    Value: $____________  Date transferred: ______________</w:t>
      </w:r>
    </w:p>
    <w:p>
      <w:pPr>
        <w:spacing w:before="40" w:after="40"/>
      </w:pPr>
    </w:p>
    <w:p>
      <w:pPr>
        <w:spacing w:before="60" w:after="60"/>
      </w:pPr>
      <w:r>
        <w:rPr>
          <w:rFonts w:ascii="Times New Roman" w:hAnsi="Times New Roman"/>
          <w:sz w:val="24"/>
        </w:rPr>
        <w:t>3.  Description: _____________________________________________</w:t>
      </w:r>
    </w:p>
    <w:p>
      <w:pPr>
        <w:spacing w:before="60" w:after="60"/>
      </w:pPr>
      <w:r>
        <w:rPr>
          <w:rFonts w:ascii="Times New Roman" w:hAnsi="Times New Roman"/>
          <w:sz w:val="24"/>
        </w:rPr>
        <w:t xml:space="preserve">    Value: $____________  Date transferred: ______________</w:t>
      </w:r>
    </w:p>
    <w:p>
      <w:pPr>
        <w:spacing w:before="40" w:after="40"/>
      </w:pPr>
    </w:p>
    <w:p>
      <w:pPr>
        <w:spacing w:before="60" w:after="60"/>
      </w:pPr>
      <w:r>
        <w:rPr>
          <w:rFonts w:ascii="Times New Roman" w:hAnsi="Times New Roman"/>
          <w:sz w:val="24"/>
        </w:rPr>
        <w:t>4.  Description: _____________________________________________</w:t>
      </w:r>
    </w:p>
    <w:p>
      <w:pPr>
        <w:spacing w:before="60" w:after="60"/>
      </w:pPr>
      <w:r>
        <w:rPr>
          <w:rFonts w:ascii="Times New Roman" w:hAnsi="Times New Roman"/>
          <w:sz w:val="24"/>
        </w:rPr>
        <w:t xml:space="preserve">    Value: $____________  Date transferred: ______________</w:t>
      </w:r>
    </w:p>
    <w:p>
      <w:pPr>
        <w:spacing w:before="40" w:after="40"/>
      </w:pPr>
    </w:p>
    <w:p>
      <w:pPr>
        <w:spacing w:before="60" w:after="60"/>
      </w:pPr>
      <w:r>
        <w:rPr>
          <w:rFonts w:ascii="Times New Roman" w:hAnsi="Times New Roman"/>
          <w:sz w:val="24"/>
        </w:rPr>
        <w:t>5.  Description: _____________________________________________</w:t>
      </w:r>
    </w:p>
    <w:p>
      <w:pPr>
        <w:spacing w:before="60" w:after="60"/>
      </w:pPr>
      <w:r>
        <w:rPr>
          <w:rFonts w:ascii="Times New Roman" w:hAnsi="Times New Roman"/>
          <w:sz w:val="24"/>
        </w:rPr>
        <w:t xml:space="preserve">    Value: $____________  Date transferred: ______________</w:t>
      </w:r>
    </w:p>
    <w:p>
      <w:pPr>
        <w:spacing w:before="40" w:after="40"/>
      </w:pPr>
    </w:p>
    <w:p>
      <w:pPr>
        <w:spacing w:before="60" w:after="60"/>
      </w:pPr>
      <w:r>
        <w:rPr>
          <w:rFonts w:ascii="Times New Roman" w:hAnsi="Times New Roman"/>
          <w:sz w:val="24"/>
        </w:rPr>
        <w:t>6.  Description: _____________________________________________</w:t>
      </w:r>
    </w:p>
    <w:p>
      <w:pPr>
        <w:spacing w:before="60" w:after="60"/>
      </w:pPr>
      <w:r>
        <w:rPr>
          <w:rFonts w:ascii="Times New Roman" w:hAnsi="Times New Roman"/>
          <w:sz w:val="24"/>
        </w:rPr>
        <w:t xml:space="preserve">    Value: $____________  Date transferred: ______________</w:t>
      </w:r>
    </w:p>
    <w:p>
      <w:pPr>
        <w:spacing w:before="40" w:after="40"/>
      </w:pPr>
    </w:p>
    <w:p>
      <w:r>
        <w:br w:type="page"/>
      </w:r>
    </w:p>
    <w:p>
      <w:pPr>
        <w:jc w:val="center"/>
      </w:pPr>
      <w:r>
        <w:rPr>
          <w:rFonts w:ascii="Times New Roman" w:hAnsi="Times New Roman"/>
          <w:b/>
          <w:sz w:val="28"/>
        </w:rPr>
        <w:t>SCHEDULE B — REAL PROPERTY</w:t>
      </w:r>
    </w:p>
    <w:p>
      <w:pPr>
        <w:spacing w:before="80"/>
      </w:pPr>
      <w:r>
        <w:rPr>
          <w:rFonts w:ascii="Times New Roman" w:hAnsi="Times New Roman"/>
          <w:b/>
          <w:sz w:val="24"/>
        </w:rPr>
        <w:t xml:space="preserve">  Property Address:  </w:t>
      </w:r>
      <w:r>
        <w:rPr>
          <w:rFonts w:ascii="Times New Roman" w:hAnsi="Times New Roman"/>
          <w:sz w:val="24"/>
        </w:rPr>
        <w:t>_______________________________________________</w:t>
      </w:r>
    </w:p>
    <w:p>
      <w:pPr>
        <w:spacing w:before="80"/>
      </w:pPr>
      <w:r>
        <w:rPr>
          <w:rFonts w:ascii="Times New Roman" w:hAnsi="Times New Roman"/>
          <w:b/>
          <w:sz w:val="24"/>
        </w:rPr>
        <w:t xml:space="preserve">  County:  </w:t>
      </w:r>
      <w:r>
        <w:rPr>
          <w:rFonts w:ascii="Times New Roman" w:hAnsi="Times New Roman"/>
          <w:sz w:val="24"/>
        </w:rPr>
        <w:t>_______________________________________________</w:t>
      </w:r>
    </w:p>
    <w:p>
      <w:pPr>
        <w:spacing w:before="80"/>
      </w:pPr>
      <w:r>
        <w:rPr>
          <w:rFonts w:ascii="Times New Roman" w:hAnsi="Times New Roman"/>
          <w:b/>
          <w:sz w:val="24"/>
        </w:rPr>
        <w:t xml:space="preserve">  Legal Description:  </w:t>
      </w:r>
      <w:r>
        <w:rPr>
          <w:rFonts w:ascii="Times New Roman" w:hAnsi="Times New Roman"/>
          <w:sz w:val="24"/>
        </w:rPr>
        <w:t>_______________________________________________</w:t>
      </w:r>
    </w:p>
    <w:p>
      <w:pPr>
        <w:spacing w:before="80"/>
      </w:pPr>
      <w:r>
        <w:rPr>
          <w:rFonts w:ascii="Times New Roman" w:hAnsi="Times New Roman"/>
          <w:b/>
          <w:sz w:val="24"/>
        </w:rPr>
        <w:t xml:space="preserve">  Current Title Holder:  </w:t>
      </w:r>
      <w:r>
        <w:rPr>
          <w:rFonts w:ascii="Times New Roman" w:hAnsi="Times New Roman"/>
          <w:sz w:val="24"/>
        </w:rPr>
        <w:t>_______________________________________________</w:t>
      </w:r>
    </w:p>
    <w:p>
      <w:pPr>
        <w:spacing w:before="80"/>
      </w:pPr>
      <w:r>
        <w:rPr>
          <w:rFonts w:ascii="Times New Roman" w:hAnsi="Times New Roman"/>
          <w:b/>
          <w:sz w:val="24"/>
        </w:rPr>
        <w:t xml:space="preserve">  Approximate Value ($):  </w:t>
      </w:r>
      <w:r>
        <w:rPr>
          <w:rFonts w:ascii="Times New Roman" w:hAnsi="Times New Roman"/>
          <w:sz w:val="24"/>
        </w:rPr>
        <w:t>_______________________________________________</w:t>
      </w:r>
    </w:p>
    <w:p>
      <w:pPr>
        <w:spacing w:before="80"/>
      </w:pPr>
      <w:r>
        <w:rPr>
          <w:rFonts w:ascii="Times New Roman" w:hAnsi="Times New Roman"/>
          <w:b/>
          <w:sz w:val="24"/>
        </w:rPr>
        <w:t xml:space="preserve">  Mortgage Lender (if any):  </w:t>
      </w:r>
      <w:r>
        <w:rPr>
          <w:rFonts w:ascii="Times New Roman" w:hAnsi="Times New Roman"/>
          <w:sz w:val="24"/>
        </w:rPr>
        <w:t>_______________________________________________</w:t>
      </w:r>
    </w:p>
    <w:p>
      <w:pPr>
        <w:spacing w:before="80"/>
      </w:pPr>
      <w:r>
        <w:rPr>
          <w:rFonts w:ascii="Times New Roman" w:hAnsi="Times New Roman"/>
          <w:b/>
          <w:sz w:val="24"/>
        </w:rPr>
        <w:t xml:space="preserve">  Deed Type:  </w:t>
      </w:r>
      <w:r>
        <w:rPr>
          <w:rFonts w:ascii="Times New Roman" w:hAnsi="Times New Roman"/>
          <w:sz w:val="24"/>
        </w:rPr>
        <w:t>_______________________________________________</w:t>
      </w:r>
    </w:p>
    <w:p>
      <w:r>
        <w:br w:type="page"/>
      </w:r>
    </w:p>
    <w:p>
      <w:pPr>
        <w:jc w:val="center"/>
      </w:pPr>
      <w:r>
        <w:rPr>
          <w:rFonts w:ascii="Times New Roman" w:hAnsi="Times New Roman"/>
          <w:b/>
          <w:sz w:val="28"/>
        </w:rPr>
        <w:t>EXHIBIT A — SOLVENCY AFFIDAVIT</w:t>
      </w:r>
    </w:p>
    <w:p>
      <w:pPr>
        <w:spacing w:before="60" w:after="60"/>
      </w:pPr>
      <w:r>
        <w:rPr>
          <w:rFonts w:ascii="Times New Roman" w:hAnsi="Times New Roman"/>
          <w:sz w:val="24"/>
        </w:rPr>
        <w:t>I, ________________________________ (Settlor), being duly sworn, declare under penalty of perjury that:</w:t>
      </w:r>
    </w:p>
    <w:p>
      <w:pPr>
        <w:spacing w:before="60" w:after="60"/>
      </w:pPr>
      <w:r>
        <w:rPr>
          <w:rFonts w:ascii="Times New Roman" w:hAnsi="Times New Roman"/>
          <w:sz w:val="24"/>
        </w:rPr>
        <w:t>1. I am of sound mind and competent to make this affidavit.</w:t>
      </w:r>
    </w:p>
    <w:p>
      <w:pPr>
        <w:spacing w:before="60" w:after="60"/>
      </w:pPr>
      <w:r>
        <w:rPr>
          <w:rFonts w:ascii="Times New Roman" w:hAnsi="Times New Roman"/>
          <w:sz w:val="24"/>
        </w:rPr>
        <w:t>2. As of the date of my transfer of assets to the ________________________________ Irrevocable Asset Protection Trust dated __________________, 20____, I am solvent. My assets exceed my liabilities by at least $______________.</w:t>
      </w:r>
    </w:p>
    <w:p>
      <w:pPr>
        <w:spacing w:before="60" w:after="60"/>
      </w:pPr>
      <w:r>
        <w:rPr>
          <w:rFonts w:ascii="Times New Roman" w:hAnsi="Times New Roman"/>
          <w:sz w:val="24"/>
        </w:rPr>
        <w:t>3. I am not transferring assets to the Trust with actual intent to hinder, delay, or defraud any present or future creditor.</w:t>
      </w:r>
    </w:p>
    <w:p>
      <w:pPr>
        <w:spacing w:before="60" w:after="60"/>
      </w:pPr>
      <w:r>
        <w:rPr>
          <w:rFonts w:ascii="Times New Roman" w:hAnsi="Times New Roman"/>
          <w:sz w:val="24"/>
        </w:rPr>
        <w:t>4. I have no pending lawsuits, judgments, or known creditor claims against me personally as of the date of this affidavit, EXCEPT as follows: (if none, write 'NONE') ________________________________.</w:t>
      </w:r>
    </w:p>
    <w:p>
      <w:pPr>
        <w:spacing w:before="60" w:after="60"/>
      </w:pPr>
      <w:r>
        <w:rPr>
          <w:rFonts w:ascii="Times New Roman" w:hAnsi="Times New Roman"/>
          <w:sz w:val="24"/>
        </w:rPr>
        <w:t>5. After the transfer to the Trust, I retain sufficient assets to meet all known obligations and anticipated future needs.</w:t>
      </w:r>
    </w:p>
    <w:p>
      <w:pPr>
        <w:spacing w:before="40" w:after="40"/>
      </w:pP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Settlor's Signature</w:t>
      </w:r>
    </w:p>
    <w:p>
      <w:pPr>
        <w:spacing w:before="80"/>
      </w:pPr>
      <w:r>
        <w:rPr>
          <w:rFonts w:ascii="Times New Roman" w:hAnsi="Times New Roman"/>
          <w:b/>
          <w:sz w:val="24"/>
        </w:rPr>
        <w:t xml:space="preserve">Printed Name:  </w:t>
      </w:r>
      <w:r>
        <w:rPr>
          <w:rFonts w:ascii="Times New Roman" w:hAnsi="Times New Roman"/>
          <w:sz w:val="24"/>
        </w:rPr>
        <w:t>_______________________________________________</w:t>
      </w:r>
    </w:p>
    <w:p>
      <w:pPr>
        <w:spacing w:before="80"/>
      </w:pPr>
      <w:r>
        <w:rPr>
          <w:rFonts w:ascii="Times New Roman" w:hAnsi="Times New Roman"/>
          <w:b/>
          <w:sz w:val="24"/>
        </w:rPr>
        <w:t xml:space="preserve">Date:  </w:t>
      </w:r>
      <w:r>
        <w:rPr>
          <w:rFonts w:ascii="Times New Roman" w:hAnsi="Times New Roman"/>
          <w:sz w:val="24"/>
        </w:rPr>
        <w:t>_______________________________________________</w:t>
      </w:r>
    </w:p>
    <w:p>
      <w:pPr>
        <w:spacing w:before="40" w:after="40"/>
      </w:pPr>
    </w:p>
    <w:p>
      <w:pPr>
        <w:spacing w:before="60" w:after="60"/>
      </w:pPr>
      <w:r>
        <w:rPr>
          <w:rFonts w:ascii="Times New Roman" w:hAnsi="Times New Roman"/>
          <w:sz w:val="24"/>
        </w:rPr>
        <w:t>STATE OF UNITED STATES (UNIVERSAL)</w:t>
      </w:r>
    </w:p>
    <w:p>
      <w:pPr>
        <w:spacing w:before="80"/>
      </w:pPr>
      <w:r>
        <w:rPr>
          <w:rFonts w:ascii="Times New Roman" w:hAnsi="Times New Roman"/>
          <w:b/>
          <w:sz w:val="24"/>
        </w:rPr>
        <w:t xml:space="preserve">COUNTY OF:  </w:t>
      </w:r>
      <w:r>
        <w:rPr>
          <w:rFonts w:ascii="Times New Roman" w:hAnsi="Times New Roman"/>
          <w:sz w:val="24"/>
        </w:rPr>
        <w:t>_______________________________________________</w:t>
      </w:r>
    </w:p>
    <w:p>
      <w:pPr>
        <w:spacing w:before="60" w:after="60"/>
      </w:pPr>
      <w:r>
        <w:rPr>
          <w:rFonts w:ascii="Times New Roman" w:hAnsi="Times New Roman"/>
          <w:sz w:val="24"/>
        </w:rPr>
        <w:t>Subscribed and sworn before me this _____ day of __________________, 20____.</w:t>
      </w:r>
    </w:p>
    <w:p>
      <w:pPr>
        <w:spacing w:before="320"/>
      </w:pPr>
      <w:r>
        <w:rPr>
          <w:rFonts w:ascii="Times New Roman" w:hAnsi="Times New Roman"/>
          <w:sz w:val="24"/>
        </w:rPr>
        <w:t>_____________________________________________</w:t>
      </w:r>
    </w:p>
    <w:p>
      <w:pPr>
        <w:spacing w:before="40"/>
      </w:pPr>
      <w:r>
        <w:rPr>
          <w:rFonts w:ascii="Times New Roman" w:hAnsi="Times New Roman"/>
          <w:sz w:val="22"/>
        </w:rPr>
        <w:t>Notary Public</w:t>
      </w:r>
    </w:p>
    <w:p>
      <w:pPr>
        <w:spacing w:before="80"/>
      </w:pPr>
      <w:r>
        <w:rPr>
          <w:rFonts w:ascii="Times New Roman" w:hAnsi="Times New Roman"/>
          <w:b/>
          <w:sz w:val="24"/>
        </w:rPr>
        <w:t xml:space="preserve">My Commission Expires:  </w:t>
      </w:r>
      <w:r>
        <w:rPr>
          <w:rFonts w:ascii="Times New Roman" w:hAnsi="Times New Roman"/>
          <w:sz w:val="24"/>
        </w:rPr>
        <w:t>_______________________________________________</w:t>
      </w:r>
    </w:p>
    <w:p>
      <w:r>
        <w:br w:type="page"/>
      </w:r>
    </w:p>
    <w:p>
      <w:pPr>
        <w:jc w:val="center"/>
      </w:pPr>
      <w:r>
        <w:rPr>
          <w:rFonts w:ascii="Times New Roman" w:hAnsi="Times New Roman"/>
          <w:b/>
          <w:sz w:val="28"/>
        </w:rPr>
        <w:t>ATTORNEY / DRAFTING NOTES — ASSET PROTECTION TRUST</w:t>
      </w:r>
    </w:p>
    <w:p>
      <w:pPr>
        <w:spacing w:before="60" w:after="60"/>
        <w:ind w:left="720"/>
      </w:pPr>
      <w:r>
        <w:rPr>
          <w:rFonts w:ascii="Times New Roman" w:hAnsi="Times New Roman"/>
          <w:b/>
          <w:sz w:val="24"/>
        </w:rPr>
        <w:t xml:space="preserve">•  </w:t>
      </w:r>
      <w:r>
        <w:rPr>
          <w:rFonts w:ascii="Times New Roman" w:hAnsi="Times New Roman"/>
          <w:sz w:val="24"/>
        </w:rPr>
        <w:t>United States (Universal) Asset Protection: The strength of creditor protection under this Trust depends heavily on United States (Universal) law. Domestic Asset Protection Trust statutes exist in approximately 20 states. Consult your state's specific statutes. If your state does not have a DAPT statute, you may establish a DAPT in a favorable jurisdiction such as Alaska, Delaware, Nevada, or South Dakota.</w:t>
      </w:r>
    </w:p>
    <w:p>
      <w:pPr>
        <w:spacing w:before="60" w:after="60"/>
        <w:ind w:left="720"/>
      </w:pPr>
      <w:r>
        <w:rPr>
          <w:rFonts w:ascii="Times New Roman" w:hAnsi="Times New Roman"/>
          <w:b/>
          <w:sz w:val="24"/>
        </w:rPr>
        <w:t xml:space="preserve">•  </w:t>
      </w:r>
      <w:r>
        <w:rPr>
          <w:rFonts w:ascii="Times New Roman" w:hAnsi="Times New Roman"/>
          <w:sz w:val="24"/>
        </w:rPr>
        <w:t>Fraudulent Transfer Risk: Asset protection trusts work best when established before any creditor claims arise. Transfers made while creditor claims are pending or anticipated are highly vulnerable to fraudulent transfer challenges.</w:t>
      </w:r>
    </w:p>
    <w:p>
      <w:pPr>
        <w:spacing w:before="60" w:after="60"/>
        <w:ind w:left="720"/>
      </w:pPr>
      <w:r>
        <w:rPr>
          <w:rFonts w:ascii="Times New Roman" w:hAnsi="Times New Roman"/>
          <w:b/>
          <w:sz w:val="24"/>
        </w:rPr>
        <w:t xml:space="preserve">•  </w:t>
      </w:r>
      <w:r>
        <w:rPr>
          <w:rFonts w:ascii="Times New Roman" w:hAnsi="Times New Roman"/>
          <w:sz w:val="24"/>
        </w:rPr>
        <w:t>Charging Order: Charging order protection under Applicable state charging order protection statute protects LLC/LP interests held in the Trust from creditors of members/partners. The charging order is typically the creditor's only remedy.</w:t>
      </w:r>
    </w:p>
    <w:p>
      <w:pPr>
        <w:spacing w:before="60" w:after="60"/>
        <w:ind w:left="720"/>
      </w:pPr>
      <w:r>
        <w:rPr>
          <w:rFonts w:ascii="Times New Roman" w:hAnsi="Times New Roman"/>
          <w:b/>
          <w:sz w:val="24"/>
        </w:rPr>
        <w:t xml:space="preserve">•  </w:t>
      </w:r>
      <w:r>
        <w:rPr>
          <w:rFonts w:ascii="Times New Roman" w:hAnsi="Times New Roman"/>
          <w:sz w:val="24"/>
        </w:rPr>
        <w:t>Trust Protector Role: The Trust Protector is a key asset protection feature. Ensure the Trust Protector has authority to move the Trust situs to a favorable DAPT jurisdiction if {n} law changes.</w:t>
      </w:r>
    </w:p>
    <w:p>
      <w:pPr>
        <w:spacing w:before="60" w:after="60"/>
        <w:ind w:left="720"/>
      </w:pPr>
      <w:r>
        <w:rPr>
          <w:rFonts w:ascii="Times New Roman" w:hAnsi="Times New Roman"/>
          <w:b/>
          <w:sz w:val="24"/>
        </w:rPr>
        <w:t xml:space="preserve">•  </w:t>
      </w:r>
      <w:r>
        <w:rPr>
          <w:rFonts w:ascii="Times New Roman" w:hAnsi="Times New Roman"/>
          <w:sz w:val="24"/>
        </w:rPr>
        <w:t>Self-Settled vs. Third-Party: This template can function as either a third-party trust (Settlor is NOT a beneficiary) for maximum protection, or a self-settled trust (Settlor is a discretionary beneficiary) for flexibility but potentially weaker protection.</w:t>
      </w:r>
    </w:p>
    <w:p>
      <w:pPr>
        <w:spacing w:before="60" w:after="60"/>
        <w:ind w:left="720"/>
      </w:pPr>
      <w:r>
        <w:rPr>
          <w:rFonts w:ascii="Times New Roman" w:hAnsi="Times New Roman"/>
          <w:b/>
          <w:sz w:val="24"/>
        </w:rPr>
        <w:t xml:space="preserve">•  </w:t>
      </w:r>
      <w:r>
        <w:rPr>
          <w:rFonts w:ascii="Times New Roman" w:hAnsi="Times New Roman"/>
          <w:sz w:val="24"/>
        </w:rPr>
        <w:t>Insurance Coordination: Asset protection trusts should complement, not replace, liability insurance. Ensure adequate umbrella insurance, professional liability coverage, and property insurance are maintained.</w:t>
      </w:r>
    </w:p>
    <w:p>
      <w:r>
        <w:br w:type="page"/>
      </w:r>
    </w:p>
    <w:p>
      <w:pPr>
        <w:jc w:val="center"/>
      </w:pPr>
      <w:r>
        <w:rPr>
          <w:rFonts w:ascii="Times New Roman" w:hAnsi="Times New Roman"/>
          <w:b/>
          <w:sz w:val="28"/>
        </w:rPr>
        <w:t>PART II — SUPPLEMENTAL LEGAL PROVISIONS AND GUIDANCE</w:t>
      </w:r>
    </w:p>
    <w:p>
      <w:pPr>
        <w:spacing w:before="60" w:after="60"/>
      </w:pPr>
      <w:r>
        <w:rPr>
          <w:rFonts w:ascii="Times New Roman" w:hAnsi="Times New Roman"/>
          <w:sz w:val="24"/>
        </w:rPr>
        <w:t>The following supplemental provisions, definitions, and guidance are provided as part of this United States (Universal) Asset Protection Trust to ensure comprehensive legal coverage, state-specific compliance, and practical guidance for the principals and their advisors.</w:t>
      </w:r>
    </w:p>
    <w:p>
      <w:pPr>
        <w:spacing w:before="240"/>
      </w:pPr>
      <w:r>
        <w:rPr>
          <w:rFonts w:ascii="Times New Roman" w:hAnsi="Times New Roman"/>
          <w:b/>
          <w:sz w:val="24"/>
        </w:rPr>
        <w:t>ARTICLE DEFS — COMPREHENSIVE DEFINITIONS AND GLOSSARY OF TERMS</w:t>
      </w:r>
    </w:p>
    <w:p>
      <w:pPr>
        <w:spacing w:before="60" w:after="60"/>
        <w:ind w:left="720"/>
      </w:pPr>
      <w:r>
        <w:rPr>
          <w:rFonts w:ascii="Times New Roman" w:hAnsi="Times New Roman"/>
          <w:b/>
          <w:sz w:val="24"/>
        </w:rPr>
        <w:t xml:space="preserve">"Advance Directive"  </w:t>
      </w:r>
      <w:r>
        <w:rPr>
          <w:rFonts w:ascii="Times New Roman" w:hAnsi="Times New Roman"/>
          <w:sz w:val="24"/>
        </w:rPr>
        <w:t>A written legal document in which a person specifies what actions should be taken for their health if they are no longer able to make decisions for themselves because of illness or incapacity. In United States (Universal), advance directives include Healthcare Powers of Attorney and Living Wills, governed by Applicable state healthcare advance directive statutes.</w:t>
      </w:r>
    </w:p>
    <w:p>
      <w:pPr>
        <w:spacing w:before="60" w:after="60"/>
        <w:ind w:left="720"/>
      </w:pPr>
      <w:r>
        <w:rPr>
          <w:rFonts w:ascii="Times New Roman" w:hAnsi="Times New Roman"/>
          <w:b/>
          <w:sz w:val="24"/>
        </w:rPr>
        <w:t xml:space="preserve">"Agent"  </w:t>
      </w:r>
      <w:r>
        <w:rPr>
          <w:rFonts w:ascii="Times New Roman" w:hAnsi="Times New Roman"/>
          <w:sz w:val="24"/>
        </w:rPr>
        <w:t>A person authorized to act on behalf of another (the Principal) under a power of attorney or other legal authority. In United States (Universal), an agent's fiduciary duties are governed by Uniform Power of Attorney Act (UPOAA) as adopted in your state.</w:t>
      </w:r>
    </w:p>
    <w:p>
      <w:pPr>
        <w:spacing w:before="60" w:after="60"/>
        <w:ind w:left="720"/>
      </w:pPr>
      <w:r>
        <w:rPr>
          <w:rFonts w:ascii="Times New Roman" w:hAnsi="Times New Roman"/>
          <w:b/>
          <w:sz w:val="24"/>
        </w:rPr>
        <w:t xml:space="preserve">"Annual Exclusion"  </w:t>
      </w:r>
      <w:r>
        <w:rPr>
          <w:rFonts w:ascii="Times New Roman" w:hAnsi="Times New Roman"/>
          <w:sz w:val="24"/>
        </w:rPr>
        <w:t>The amount a person may give annually to each recipient without incurring federal gift tax liability under IRC § 2503(b). For 2024-2025, the annual exclusion is $18,000 per recipient, indexed for inflation. Using the annual exclusion efficiently is a key strategy in estate tax planning.</w:t>
      </w:r>
    </w:p>
    <w:p>
      <w:pPr>
        <w:spacing w:before="60" w:after="60"/>
        <w:ind w:left="720"/>
      </w:pPr>
      <w:r>
        <w:rPr>
          <w:rFonts w:ascii="Times New Roman" w:hAnsi="Times New Roman"/>
          <w:b/>
          <w:sz w:val="24"/>
        </w:rPr>
        <w:t xml:space="preserve">"Beneficiary"  </w:t>
      </w:r>
      <w:r>
        <w:rPr>
          <w:rFonts w:ascii="Times New Roman" w:hAnsi="Times New Roman"/>
          <w:sz w:val="24"/>
        </w:rPr>
        <w:t>A person or entity entitled to receive assets from a trust, will, insurance policy, retirement account, or other financial instrument. In United States (Universal), beneficial interests are governed by Uniform Trust Code (UTC) as adopted in your state; consult applicable state statutes and applicable United States (Universal) probate law.</w:t>
      </w:r>
    </w:p>
    <w:p>
      <w:pPr>
        <w:spacing w:before="60" w:after="60"/>
        <w:ind w:left="720"/>
      </w:pPr>
      <w:r>
        <w:rPr>
          <w:rFonts w:ascii="Times New Roman" w:hAnsi="Times New Roman"/>
          <w:b/>
          <w:sz w:val="24"/>
        </w:rPr>
        <w:t xml:space="preserve">"Bypass Trust"  </w:t>
      </w:r>
      <w:r>
        <w:rPr>
          <w:rFonts w:ascii="Times New Roman" w:hAnsi="Times New Roman"/>
          <w:sz w:val="24"/>
        </w:rPr>
        <w:t>Also called a Credit Shelter Trust or Family Trust; an irrevocable trust funded at the death of the first spouse with an amount up to the applicable federal estate tax exemption, designed to remove assets from the surviving spouse's taxable estate while providing benefits to the surviving spouse and/or children.</w:t>
      </w:r>
    </w:p>
    <w:p>
      <w:pPr>
        <w:spacing w:before="60" w:after="60"/>
        <w:ind w:left="720"/>
      </w:pPr>
      <w:r>
        <w:rPr>
          <w:rFonts w:ascii="Times New Roman" w:hAnsi="Times New Roman"/>
          <w:b/>
          <w:sz w:val="24"/>
        </w:rPr>
        <w:t xml:space="preserve">"Charitable Remainder Trust"  </w:t>
      </w:r>
      <w:r>
        <w:rPr>
          <w:rFonts w:ascii="Times New Roman" w:hAnsi="Times New Roman"/>
          <w:sz w:val="24"/>
        </w:rPr>
        <w:t>An irrevocable trust that provides income to one or more non-charitable beneficiaries for a period of years or for life, after which the remaining assets pass to charity. CRTs provide income tax deductions, capital gains deferral, and estate planning benefits under IRC §§ 664 et seq.</w:t>
      </w:r>
    </w:p>
    <w:p>
      <w:pPr>
        <w:spacing w:before="60" w:after="60"/>
        <w:ind w:left="720"/>
      </w:pPr>
      <w:r>
        <w:rPr>
          <w:rFonts w:ascii="Times New Roman" w:hAnsi="Times New Roman"/>
          <w:b/>
          <w:sz w:val="24"/>
        </w:rPr>
        <w:t xml:space="preserve">"Codicil"  </w:t>
      </w:r>
      <w:r>
        <w:rPr>
          <w:rFonts w:ascii="Times New Roman" w:hAnsi="Times New Roman"/>
          <w:sz w:val="24"/>
        </w:rPr>
        <w:t>A written amendment to a previously executed Will. A Codicil must be executed with the same formalities as the original Will under Applicable state testamentary statutes; consult your state's probate code and must be read together with the original Will as a single testamentary instrument.</w:t>
      </w:r>
    </w:p>
    <w:p>
      <w:pPr>
        <w:spacing w:before="60" w:after="60"/>
        <w:ind w:left="720"/>
      </w:pPr>
      <w:r>
        <w:rPr>
          <w:rFonts w:ascii="Times New Roman" w:hAnsi="Times New Roman"/>
          <w:b/>
          <w:sz w:val="24"/>
        </w:rPr>
        <w:t xml:space="preserve">"Community Property"  </w:t>
      </w:r>
      <w:r>
        <w:rPr>
          <w:rFonts w:ascii="Times New Roman" w:hAnsi="Times New Roman"/>
          <w:sz w:val="24"/>
        </w:rPr>
        <w:t>Property acquired by either spouse during marriage in a community property state, owned equally (50/50) by both spouses. United States (Universal) IS NOT a community property state. Community property states are: Arizona, California, Idaho, Louisiana, Nevada, New Mexico, Texas, Washington, and Wisconsin.</w:t>
      </w:r>
    </w:p>
    <w:p>
      <w:pPr>
        <w:spacing w:before="60" w:after="60"/>
        <w:ind w:left="720"/>
      </w:pPr>
      <w:r>
        <w:rPr>
          <w:rFonts w:ascii="Times New Roman" w:hAnsi="Times New Roman"/>
          <w:b/>
          <w:sz w:val="24"/>
        </w:rPr>
        <w:t xml:space="preserve">"Conservator"  </w:t>
      </w:r>
      <w:r>
        <w:rPr>
          <w:rFonts w:ascii="Times New Roman" w:hAnsi="Times New Roman"/>
          <w:sz w:val="24"/>
        </w:rPr>
        <w:t>A court-appointed individual or entity responsible for managing the financial affairs and/or personal care of an incapacitated adult (also called 'Guardian' of the Estate or Property in some states). In United States (Universal), conservatorship is governed by Applicable state guardianship statute.</w:t>
      </w:r>
    </w:p>
    <w:p>
      <w:pPr>
        <w:spacing w:before="60" w:after="60"/>
        <w:ind w:left="720"/>
      </w:pPr>
      <w:r>
        <w:rPr>
          <w:rFonts w:ascii="Times New Roman" w:hAnsi="Times New Roman"/>
          <w:b/>
          <w:sz w:val="24"/>
        </w:rPr>
        <w:t xml:space="preserve">"Creditor"  </w:t>
      </w:r>
      <w:r>
        <w:rPr>
          <w:rFonts w:ascii="Times New Roman" w:hAnsi="Times New Roman"/>
          <w:sz w:val="24"/>
        </w:rPr>
        <w:t>A person or entity to whom a debt is owed. Creditor protection is a primary motivation for various estate planning structures, including irrevocable trusts, LLCs, family limited partnerships, and asset protection trusts. United States (Universal) law governs the rights of creditors to reach assets in various entities.</w:t>
      </w:r>
    </w:p>
    <w:p>
      <w:pPr>
        <w:spacing w:before="60" w:after="60"/>
        <w:ind w:left="720"/>
      </w:pPr>
      <w:r>
        <w:rPr>
          <w:rFonts w:ascii="Times New Roman" w:hAnsi="Times New Roman"/>
          <w:b/>
          <w:sz w:val="24"/>
        </w:rPr>
        <w:t xml:space="preserve">"Decedent"  </w:t>
      </w:r>
      <w:r>
        <w:rPr>
          <w:rFonts w:ascii="Times New Roman" w:hAnsi="Times New Roman"/>
          <w:sz w:val="24"/>
        </w:rPr>
        <w:t>A deceased person. For estate planning purposes, the decedent is the person whose property is being administered after death through the probate process, through a trust, or through beneficiary designations under United States (Universal) law.</w:t>
      </w:r>
    </w:p>
    <w:p>
      <w:pPr>
        <w:spacing w:before="60" w:after="60"/>
        <w:ind w:left="720"/>
      </w:pPr>
      <w:r>
        <w:rPr>
          <w:rFonts w:ascii="Times New Roman" w:hAnsi="Times New Roman"/>
          <w:b/>
          <w:sz w:val="24"/>
        </w:rPr>
        <w:t xml:space="preserve">"Disclaimer"  </w:t>
      </w:r>
      <w:r>
        <w:rPr>
          <w:rFonts w:ascii="Times New Roman" w:hAnsi="Times New Roman"/>
          <w:sz w:val="24"/>
        </w:rPr>
        <w:t>A refusal by an heir or beneficiary to accept an inheritance. A qualified disclaimer under IRC § 2518 must be irrevocable, unconditional, in writing, within 9 months of the transfer, and the disclaimed interest must pass to the next beneficiary without direction from the disclaimant.</w:t>
      </w:r>
    </w:p>
    <w:p>
      <w:pPr>
        <w:spacing w:before="60" w:after="60"/>
        <w:ind w:left="720"/>
      </w:pPr>
      <w:r>
        <w:rPr>
          <w:rFonts w:ascii="Times New Roman" w:hAnsi="Times New Roman"/>
          <w:b/>
          <w:sz w:val="24"/>
        </w:rPr>
        <w:t xml:space="preserve">"Durable Power of Attorney"  </w:t>
      </w:r>
      <w:r>
        <w:rPr>
          <w:rFonts w:ascii="Times New Roman" w:hAnsi="Times New Roman"/>
          <w:sz w:val="24"/>
        </w:rPr>
        <w:t>A power of attorney that remains effective (or becomes effective) upon the principal's disability or incapacity. In United States (Universal), durable powers of attorney are governed by Uniform Power of Attorney Act (UPOAA) as adopted in your state.</w:t>
      </w:r>
    </w:p>
    <w:p>
      <w:pPr>
        <w:spacing w:before="60" w:after="60"/>
        <w:ind w:left="720"/>
      </w:pPr>
      <w:r>
        <w:rPr>
          <w:rFonts w:ascii="Times New Roman" w:hAnsi="Times New Roman"/>
          <w:b/>
          <w:sz w:val="24"/>
        </w:rPr>
        <w:t xml:space="preserve">"Estate"  </w:t>
      </w:r>
      <w:r>
        <w:rPr>
          <w:rFonts w:ascii="Times New Roman" w:hAnsi="Times New Roman"/>
          <w:sz w:val="24"/>
        </w:rPr>
        <w:t>All property owned by a person at the time of death. The 'probate estate' includes assets that must be administered through court-supervised probate proceedings. The 'taxable estate' includes all assets subject to federal and United States (Universal) estate tax, including certain non-probate assets.</w:t>
      </w:r>
    </w:p>
    <w:p>
      <w:pPr>
        <w:spacing w:before="60" w:after="60"/>
        <w:ind w:left="720"/>
      </w:pPr>
      <w:r>
        <w:rPr>
          <w:rFonts w:ascii="Times New Roman" w:hAnsi="Times New Roman"/>
          <w:b/>
          <w:sz w:val="24"/>
        </w:rPr>
        <w:t xml:space="preserve">"Estate Tax"  </w:t>
      </w:r>
      <w:r>
        <w:rPr>
          <w:rFonts w:ascii="Times New Roman" w:hAnsi="Times New Roman"/>
          <w:sz w:val="24"/>
        </w:rPr>
        <w:t>A federal or state tax imposed on the transfer of the taxable estate of a deceased person. The federal estate tax exemption for 2026 is approximately $13.6 million (scheduled to sunset to approximately $7 million in 2026). United States (Universal) may have its own state estate or inheritance tax.</w:t>
      </w:r>
    </w:p>
    <w:p>
      <w:pPr>
        <w:spacing w:before="60" w:after="60"/>
        <w:ind w:left="720"/>
      </w:pPr>
      <w:r>
        <w:rPr>
          <w:rFonts w:ascii="Times New Roman" w:hAnsi="Times New Roman"/>
          <w:b/>
          <w:sz w:val="24"/>
        </w:rPr>
        <w:t xml:space="preserve">"Fiduciary"  </w:t>
      </w:r>
      <w:r>
        <w:rPr>
          <w:rFonts w:ascii="Times New Roman" w:hAnsi="Times New Roman"/>
          <w:sz w:val="24"/>
        </w:rPr>
        <w:t>A person who holds a position of trust with respect to another person's property or interests. Trustees, executors, agents under a POA, guardians, and conservators are all fiduciaries. Fiduciaries have duties of loyalty, prudence, confidentiality, and impartiality under United States (Universal) law.</w:t>
      </w:r>
    </w:p>
    <w:p>
      <w:pPr>
        <w:spacing w:before="60" w:after="60"/>
        <w:ind w:left="720"/>
      </w:pPr>
      <w:r>
        <w:rPr>
          <w:rFonts w:ascii="Times New Roman" w:hAnsi="Times New Roman"/>
          <w:b/>
          <w:sz w:val="24"/>
        </w:rPr>
        <w:t xml:space="preserve">"Funding (a Trust)"  </w:t>
      </w:r>
      <w:r>
        <w:rPr>
          <w:rFonts w:ascii="Times New Roman" w:hAnsi="Times New Roman"/>
          <w:sz w:val="24"/>
        </w:rPr>
        <w:t>The process of transferring assets into a revocable or irrevocable trust so that those assets are owned by the trustee on behalf of the trust. An unfunded trust — one without assets — provides no legal benefit. Proper funding requires re-titling financial accounts, recording deeds, and completing beneficiary designation changes.</w:t>
      </w:r>
    </w:p>
    <w:p>
      <w:pPr>
        <w:spacing w:before="60" w:after="60"/>
        <w:ind w:left="720"/>
      </w:pPr>
      <w:r>
        <w:rPr>
          <w:rFonts w:ascii="Times New Roman" w:hAnsi="Times New Roman"/>
          <w:b/>
          <w:sz w:val="24"/>
        </w:rPr>
        <w:t xml:space="preserve">"Generation-Skipping Transfer (GST) Tax"  </w:t>
      </w:r>
      <w:r>
        <w:rPr>
          <w:rFonts w:ascii="Times New Roman" w:hAnsi="Times New Roman"/>
          <w:sz w:val="24"/>
        </w:rPr>
        <w:t>A federal tax imposed on transfers to persons who are two or more generations below the transferor (e.g., grandchildren). The GST tax exemption mirrors the federal estate tax exemption. Proper GST planning ensures that assets passing to grandchildren and more remote descendants are not subject to unnecessary generation-skipping tax.</w:t>
      </w:r>
    </w:p>
    <w:p>
      <w:pPr>
        <w:spacing w:before="60" w:after="60"/>
        <w:ind w:left="720"/>
      </w:pPr>
      <w:r>
        <w:rPr>
          <w:rFonts w:ascii="Times New Roman" w:hAnsi="Times New Roman"/>
          <w:b/>
          <w:sz w:val="24"/>
        </w:rPr>
        <w:t xml:space="preserve">"GRAT (Grantor Retained Annuity Trust)"  </w:t>
      </w:r>
      <w:r>
        <w:rPr>
          <w:rFonts w:ascii="Times New Roman" w:hAnsi="Times New Roman"/>
          <w:sz w:val="24"/>
        </w:rPr>
        <w:t>An irrevocable trust in which the grantor receives an annuity for a fixed term, after which remaining assets pass to beneficiaries free of gift and estate tax if the trust outperforms the applicable federal rate (AFR). GRATs are an advanced estate planning strategy under IRC § 2702.</w:t>
      </w:r>
    </w:p>
    <w:p>
      <w:pPr>
        <w:spacing w:before="60" w:after="60"/>
        <w:ind w:left="720"/>
      </w:pPr>
      <w:r>
        <w:rPr>
          <w:rFonts w:ascii="Times New Roman" w:hAnsi="Times New Roman"/>
          <w:b/>
          <w:sz w:val="24"/>
        </w:rPr>
        <w:t xml:space="preserve">"HIPAA"  </w:t>
      </w:r>
      <w:r>
        <w:rPr>
          <w:rFonts w:ascii="Times New Roman" w:hAnsi="Times New Roman"/>
          <w:sz w:val="24"/>
        </w:rPr>
        <w:t>The Health Insurance Portability and Accountability Act of 1996 (Pub. L. 104-191), including its Privacy Rule (45 C.F.R. Part 164), which governs the privacy and security of protected health information. HIPAA authorizations are required for non-routine disclosures of PHI to third parties.</w:t>
      </w:r>
    </w:p>
    <w:p>
      <w:pPr>
        <w:spacing w:before="60" w:after="60"/>
        <w:ind w:left="720"/>
      </w:pPr>
      <w:r>
        <w:rPr>
          <w:rFonts w:ascii="Times New Roman" w:hAnsi="Times New Roman"/>
          <w:b/>
          <w:sz w:val="24"/>
        </w:rPr>
        <w:t xml:space="preserve">"Incapacity"  </w:t>
      </w:r>
      <w:r>
        <w:rPr>
          <w:rFonts w:ascii="Times New Roman" w:hAnsi="Times New Roman"/>
          <w:sz w:val="24"/>
        </w:rPr>
        <w:t>The inability of an adult to make or communicate informed decisions regarding personal care, financial affairs, or healthcare. Incapacity may result from dementia, Alzheimer's disease, stroke, injury, mental illness, or other conditions. In United States (Universal), incapacity is determined under Applicable state guardianship statute.</w:t>
      </w:r>
    </w:p>
    <w:p>
      <w:pPr>
        <w:spacing w:before="60" w:after="60"/>
        <w:ind w:left="720"/>
      </w:pPr>
      <w:r>
        <w:rPr>
          <w:rFonts w:ascii="Times New Roman" w:hAnsi="Times New Roman"/>
          <w:b/>
          <w:sz w:val="24"/>
        </w:rPr>
        <w:t xml:space="preserve">"Intestate Succession"  </w:t>
      </w:r>
      <w:r>
        <w:rPr>
          <w:rFonts w:ascii="Times New Roman" w:hAnsi="Times New Roman"/>
          <w:sz w:val="24"/>
        </w:rPr>
        <w:t>The distribution of a deceased person's estate according to state law when the person dies without a valid will. In United States (Universal), intestate succession is governed by Applicable state testamentary statutes; consult your state's probate code. Intestate succession may not match the decedent's wishes, which is why a properly executed Will or Trust is essential.</w:t>
      </w:r>
    </w:p>
    <w:p>
      <w:pPr>
        <w:spacing w:before="60" w:after="60"/>
        <w:ind w:left="720"/>
      </w:pPr>
      <w:r>
        <w:rPr>
          <w:rFonts w:ascii="Times New Roman" w:hAnsi="Times New Roman"/>
          <w:b/>
          <w:sz w:val="24"/>
        </w:rPr>
        <w:t xml:space="preserve">"Irrevocable Trust"  </w:t>
      </w:r>
      <w:r>
        <w:rPr>
          <w:rFonts w:ascii="Times New Roman" w:hAnsi="Times New Roman"/>
          <w:sz w:val="24"/>
        </w:rPr>
        <w:t>A trust that cannot be revoked or substantially modified by the settlor after creation, except in limited circumstances. Irrevocable trusts are used for asset protection, Medicaid planning, estate tax reduction, and charitable giving. In United States (Universal), irrevocable trusts are governed by Uniform Trust Code (UTC) as adopted in your state; consult applicable state statutes.</w:t>
      </w:r>
    </w:p>
    <w:p>
      <w:pPr>
        <w:spacing w:before="60" w:after="60"/>
        <w:ind w:left="720"/>
      </w:pPr>
      <w:r>
        <w:rPr>
          <w:rFonts w:ascii="Times New Roman" w:hAnsi="Times New Roman"/>
          <w:b/>
          <w:sz w:val="24"/>
        </w:rPr>
        <w:t xml:space="preserve">"Joint Tenancy with Right of Survivorship (JTWROS)"  </w:t>
      </w:r>
      <w:r>
        <w:rPr>
          <w:rFonts w:ascii="Times New Roman" w:hAnsi="Times New Roman"/>
          <w:sz w:val="24"/>
        </w:rPr>
        <w:t>A form of co-ownership in which each owner holds an undivided interest in property and, upon the death of any co-owner, that co-owner's interest automatically passes to the surviving co-owner(s) without probate. JTWROS should not be used as a substitute for estate planning because it can create unintended tax consequences and does not allow for flexibility.</w:t>
      </w:r>
    </w:p>
    <w:p>
      <w:pPr>
        <w:spacing w:before="60" w:after="60"/>
        <w:ind w:left="720"/>
      </w:pPr>
      <w:r>
        <w:rPr>
          <w:rFonts w:ascii="Times New Roman" w:hAnsi="Times New Roman"/>
          <w:b/>
          <w:sz w:val="24"/>
        </w:rPr>
        <w:t xml:space="preserve">"Letters Testamentary" or "Letters of Administration"  </w:t>
      </w:r>
      <w:r>
        <w:rPr>
          <w:rFonts w:ascii="Times New Roman" w:hAnsi="Times New Roman"/>
          <w:sz w:val="24"/>
        </w:rPr>
        <w:t>Court-issued documents that authorize a personal representative (executor or administrator) to act on behalf of a decedent's estate. In United States (Universal), these letters are issued by the Your State Probate Court (name varies by state).</w:t>
      </w:r>
    </w:p>
    <w:p>
      <w:pPr>
        <w:spacing w:before="60" w:after="60"/>
        <w:ind w:left="720"/>
      </w:pPr>
      <w:r>
        <w:rPr>
          <w:rFonts w:ascii="Times New Roman" w:hAnsi="Times New Roman"/>
          <w:b/>
          <w:sz w:val="24"/>
        </w:rPr>
        <w:t xml:space="preserve">"Medicaid"  </w:t>
      </w:r>
      <w:r>
        <w:rPr>
          <w:rFonts w:ascii="Times New Roman" w:hAnsi="Times New Roman"/>
          <w:sz w:val="24"/>
        </w:rPr>
        <w:t>A joint federal-state program providing health coverage to qualifying low-income individuals, including elderly persons requiring long-term care. In United States (Universal), Medicaid is administered by Your State Medicaid Agency (consult state-specific rules) under State Medicaid statutes (implementing 42 U.S.C. §§ 1396 et seq.) and federal Title XIX of the Social Security Act (42 U.S.C. §§ 1396 et seq.).</w:t>
      </w:r>
    </w:p>
    <w:p>
      <w:pPr>
        <w:spacing w:before="60" w:after="60"/>
        <w:ind w:left="720"/>
      </w:pPr>
      <w:r>
        <w:rPr>
          <w:rFonts w:ascii="Times New Roman" w:hAnsi="Times New Roman"/>
          <w:b/>
          <w:sz w:val="24"/>
        </w:rPr>
        <w:t xml:space="preserve">"No-Contest Clause" (In Terrorem Clause)  </w:t>
      </w:r>
      <w:r>
        <w:rPr>
          <w:rFonts w:ascii="Times New Roman" w:hAnsi="Times New Roman"/>
          <w:sz w:val="24"/>
        </w:rPr>
        <w:t>A provision in a Will or Trust that threatens to revoke or reduce a beneficiary's inheritance if the beneficiary contests the validity of the document. No-contest clauses are partially enforceable in United States (Universal) under Applicable state testamentary statutes; consult your state's probate code / Uniform Trust Code (UTC) as adopted in your state; consult applicable state statutes.</w:t>
      </w:r>
    </w:p>
    <w:p>
      <w:pPr>
        <w:spacing w:before="60" w:after="60"/>
        <w:ind w:left="720"/>
      </w:pPr>
      <w:r>
        <w:rPr>
          <w:rFonts w:ascii="Times New Roman" w:hAnsi="Times New Roman"/>
          <w:b/>
          <w:sz w:val="24"/>
        </w:rPr>
        <w:t xml:space="preserve">"Notary Public"  </w:t>
      </w:r>
      <w:r>
        <w:rPr>
          <w:rFonts w:ascii="Times New Roman" w:hAnsi="Times New Roman"/>
          <w:sz w:val="24"/>
        </w:rPr>
        <w:t>A state-licensed official authorized to administer oaths, authenticate signatures, and certify documents. Most estate planning documents require notarization in United States (Universal), including Durable Powers of Attorney, Healthcare Directives, Trust Agreements, and Certifications of Trust.</w:t>
      </w:r>
    </w:p>
    <w:p>
      <w:pPr>
        <w:spacing w:before="60" w:after="60"/>
        <w:ind w:left="720"/>
      </w:pPr>
      <w:r>
        <w:rPr>
          <w:rFonts w:ascii="Times New Roman" w:hAnsi="Times New Roman"/>
          <w:b/>
          <w:sz w:val="24"/>
        </w:rPr>
        <w:t xml:space="preserve">"Per Stirpes"  </w:t>
      </w:r>
      <w:r>
        <w:rPr>
          <w:rFonts w:ascii="Times New Roman" w:hAnsi="Times New Roman"/>
          <w:sz w:val="24"/>
        </w:rPr>
        <w:t>Latin for 'by the branch'; a method of distributing property in which a deceased beneficiary's share passes to that beneficiary's descendants equally, divided at each generational level. Per stirpes is the most common distribution method for family estate plans in United States (Universal).</w:t>
      </w:r>
    </w:p>
    <w:p>
      <w:pPr>
        <w:spacing w:before="60" w:after="60"/>
        <w:ind w:left="720"/>
      </w:pPr>
      <w:r>
        <w:rPr>
          <w:rFonts w:ascii="Times New Roman" w:hAnsi="Times New Roman"/>
          <w:b/>
          <w:sz w:val="24"/>
        </w:rPr>
        <w:t xml:space="preserve">"Personal Representative" (also "Executor" or "Executrix")  </w:t>
      </w:r>
      <w:r>
        <w:rPr>
          <w:rFonts w:ascii="Times New Roman" w:hAnsi="Times New Roman"/>
          <w:sz w:val="24"/>
        </w:rPr>
        <w:t>The person or institution appointed under a Will (or by a court if there is no Will) to administer a decedent's estate. The Personal Representative collects assets, pays debts, files tax returns, and distributes the estate. In United States (Universal), the Personal Representative is governed by Applicable state testamentary statutes; consult your state's probate code and the United States (Universal) Probate Code.</w:t>
      </w:r>
    </w:p>
    <w:p>
      <w:pPr>
        <w:spacing w:before="60" w:after="60"/>
        <w:ind w:left="720"/>
      </w:pPr>
      <w:r>
        <w:rPr>
          <w:rFonts w:ascii="Times New Roman" w:hAnsi="Times New Roman"/>
          <w:b/>
          <w:sz w:val="24"/>
        </w:rPr>
        <w:t xml:space="preserve">"Portability"  </w:t>
      </w:r>
      <w:r>
        <w:rPr>
          <w:rFonts w:ascii="Times New Roman" w:hAnsi="Times New Roman"/>
          <w:sz w:val="24"/>
        </w:rPr>
        <w:t>Under IRC § 2010(c)(5), a surviving spouse may elect to use the deceased spouse's unused federal estate tax exemption (DSUE amount), effectively doubling the available exemption. Portability must be elected on a timely filed Form 706, within 9 months of death (with a 6-month extension available).</w:t>
      </w:r>
    </w:p>
    <w:p>
      <w:pPr>
        <w:spacing w:before="60" w:after="60"/>
        <w:ind w:left="720"/>
      </w:pPr>
      <w:r>
        <w:rPr>
          <w:rFonts w:ascii="Times New Roman" w:hAnsi="Times New Roman"/>
          <w:b/>
          <w:sz w:val="24"/>
        </w:rPr>
        <w:t xml:space="preserve">"Power of Attorney"  </w:t>
      </w:r>
      <w:r>
        <w:rPr>
          <w:rFonts w:ascii="Times New Roman" w:hAnsi="Times New Roman"/>
          <w:sz w:val="24"/>
        </w:rPr>
        <w:t>A legal document authorizing one person (the 'Agent' or 'Attorney-in-Fact') to act on behalf of another person (the 'Principal') in financial, property, or healthcare matters. In United States (Universal), powers of attorney are governed by Uniform Power of Attorney Act (UPOAA) as adopted in your state.</w:t>
      </w:r>
    </w:p>
    <w:p>
      <w:pPr>
        <w:spacing w:before="60" w:after="60"/>
        <w:ind w:left="720"/>
      </w:pPr>
      <w:r>
        <w:rPr>
          <w:rFonts w:ascii="Times New Roman" w:hAnsi="Times New Roman"/>
          <w:b/>
          <w:sz w:val="24"/>
        </w:rPr>
        <w:t xml:space="preserve">"Probate"  </w:t>
      </w:r>
      <w:r>
        <w:rPr>
          <w:rFonts w:ascii="Times New Roman" w:hAnsi="Times New Roman"/>
          <w:sz w:val="24"/>
        </w:rPr>
        <w:t>The court-supervised process of administering a deceased person's estate, validating the Will (if any), paying debts, and distributing assets. In United States (Universal), probate proceedings are conducted in the Your State Probate Court (name varies by state). Probate can be avoided for most assets through proper use of trusts, joint tenancy, beneficiary designations, and TOD/POD designations.</w:t>
      </w:r>
    </w:p>
    <w:p>
      <w:pPr>
        <w:spacing w:before="60" w:after="60"/>
        <w:ind w:left="720"/>
      </w:pPr>
      <w:r>
        <w:rPr>
          <w:rFonts w:ascii="Times New Roman" w:hAnsi="Times New Roman"/>
          <w:b/>
          <w:sz w:val="24"/>
        </w:rPr>
        <w:t xml:space="preserve">"Protected Health Information (PHI)"  </w:t>
      </w:r>
      <w:r>
        <w:rPr>
          <w:rFonts w:ascii="Times New Roman" w:hAnsi="Times New Roman"/>
          <w:sz w:val="24"/>
        </w:rPr>
        <w:t>Individually identifiable health information, in any form or medium, that is created or received by a healthcare provider, health plan, or healthcare clearinghouse, as defined by HIPAA (45 C.F.R. § 160.103). PHI is protected from unauthorized disclosure under HIPAA.</w:t>
      </w:r>
    </w:p>
    <w:p>
      <w:pPr>
        <w:spacing w:before="60" w:after="60"/>
        <w:ind w:left="720"/>
      </w:pPr>
      <w:r>
        <w:rPr>
          <w:rFonts w:ascii="Times New Roman" w:hAnsi="Times New Roman"/>
          <w:b/>
          <w:sz w:val="24"/>
        </w:rPr>
        <w:t xml:space="preserve">"Qualified Income Trust" (Miller Trust)  </w:t>
      </w:r>
      <w:r>
        <w:rPr>
          <w:rFonts w:ascii="Times New Roman" w:hAnsi="Times New Roman"/>
          <w:sz w:val="24"/>
        </w:rPr>
        <w:t>An irrevocable income-only trust required in Medicaid 'income cap' states to qualify for Medicaid nursing facility benefits when the applicant's income exceeds the applicable income limit. The QIT holds the applicant's income above the cap, making the applicant eligible for Medicaid.</w:t>
      </w:r>
    </w:p>
    <w:p>
      <w:pPr>
        <w:spacing w:before="60" w:after="60"/>
        <w:ind w:left="720"/>
      </w:pPr>
      <w:r>
        <w:rPr>
          <w:rFonts w:ascii="Times New Roman" w:hAnsi="Times New Roman"/>
          <w:b/>
          <w:sz w:val="24"/>
        </w:rPr>
        <w:t xml:space="preserve">"Revocable Trust"  </w:t>
      </w:r>
      <w:r>
        <w:rPr>
          <w:rFonts w:ascii="Times New Roman" w:hAnsi="Times New Roman"/>
          <w:sz w:val="24"/>
        </w:rPr>
        <w:t>A trust that the settlor can revoke, amend, or modify at any time during the settlor's lifetime and competency. Revocable trusts avoid probate, allow for incapacity planning, and provide privacy because trust terms do not become public record. In United States (Universal), revocable trusts are governed by Uniform Trust Code (UTC) as adopted in your state; consult applicable state statutes.</w:t>
      </w:r>
    </w:p>
    <w:p>
      <w:pPr>
        <w:spacing w:before="60" w:after="60"/>
        <w:ind w:left="720"/>
      </w:pPr>
      <w:r>
        <w:rPr>
          <w:rFonts w:ascii="Times New Roman" w:hAnsi="Times New Roman"/>
          <w:b/>
          <w:sz w:val="24"/>
        </w:rPr>
        <w:t xml:space="preserve">"Settlor" (also "Trustor" or "Grantor")  </w:t>
      </w:r>
      <w:r>
        <w:rPr>
          <w:rFonts w:ascii="Times New Roman" w:hAnsi="Times New Roman"/>
          <w:sz w:val="24"/>
        </w:rPr>
        <w:t>The person who creates and typically funds a trust. The settlor transfers property to the trustee of the trust to be held for the benefit of the beneficiaries. In United States (Universal), the settlor's rights and powers are governed by Uniform Trust Code (UTC) as adopted in your state; consult applicable state statutes.</w:t>
      </w:r>
    </w:p>
    <w:p>
      <w:pPr>
        <w:spacing w:before="60" w:after="60"/>
        <w:ind w:left="720"/>
      </w:pPr>
      <w:r>
        <w:rPr>
          <w:rFonts w:ascii="Times New Roman" w:hAnsi="Times New Roman"/>
          <w:b/>
          <w:sz w:val="24"/>
        </w:rPr>
        <w:t xml:space="preserve">"Spendthrift Provision"  </w:t>
      </w:r>
      <w:r>
        <w:rPr>
          <w:rFonts w:ascii="Times New Roman" w:hAnsi="Times New Roman"/>
          <w:sz w:val="24"/>
        </w:rPr>
        <w:t>A trust provision that prevents a beneficiary from voluntarily or involuntarily assigning their trust interest, and prevents the beneficiary's creditors from reaching the trust interest before distribution. In United States (Universal), spendthrift provisions are governed by Applicable state trust code spendthrift provision.</w:t>
      </w:r>
    </w:p>
    <w:p>
      <w:pPr>
        <w:spacing w:before="60" w:after="60"/>
        <w:ind w:left="720"/>
      </w:pPr>
      <w:r>
        <w:rPr>
          <w:rFonts w:ascii="Times New Roman" w:hAnsi="Times New Roman"/>
          <w:b/>
          <w:sz w:val="24"/>
        </w:rPr>
        <w:t xml:space="preserve">"Supplemental Needs Trust" (Special Needs Trust)  </w:t>
      </w:r>
      <w:r>
        <w:rPr>
          <w:rFonts w:ascii="Times New Roman" w:hAnsi="Times New Roman"/>
          <w:sz w:val="24"/>
        </w:rPr>
        <w:t>A trust designed to supplement, without replacing, government benefits (SSI, Medicaid) for a beneficiary with disabilities. Third-party SNTs are funded by third parties (parents, grandparents); self-settled SNTs are funded with the disabled person's own assets and require a Medicaid payback provision. Governed by 42 U.S.C. § 1396p(d)(4) and Applicable state supplemental needs trust statute.</w:t>
      </w:r>
    </w:p>
    <w:p>
      <w:pPr>
        <w:spacing w:before="60" w:after="60"/>
        <w:ind w:left="720"/>
      </w:pPr>
      <w:r>
        <w:rPr>
          <w:rFonts w:ascii="Times New Roman" w:hAnsi="Times New Roman"/>
          <w:b/>
          <w:sz w:val="24"/>
        </w:rPr>
        <w:t xml:space="preserve">"Trustee"  </w:t>
      </w:r>
      <w:r>
        <w:rPr>
          <w:rFonts w:ascii="Times New Roman" w:hAnsi="Times New Roman"/>
          <w:sz w:val="24"/>
        </w:rPr>
        <w:t>The person or institution that holds legal title to trust property and is responsible for administering the trust for the benefit of the beneficiaries, in accordance with the trust agreement and applicable law. In United States (Universal), trustee duties are governed by Uniform Trust Code (UTC) as adopted in your state; consult applicable state statutes.</w:t>
      </w:r>
    </w:p>
    <w:p>
      <w:pPr>
        <w:spacing w:before="60" w:after="60"/>
        <w:ind w:left="720"/>
      </w:pPr>
      <w:r>
        <w:rPr>
          <w:rFonts w:ascii="Times New Roman" w:hAnsi="Times New Roman"/>
          <w:b/>
          <w:sz w:val="24"/>
        </w:rPr>
        <w:t xml:space="preserve">"Unified Credit"  </w:t>
      </w:r>
      <w:r>
        <w:rPr>
          <w:rFonts w:ascii="Times New Roman" w:hAnsi="Times New Roman"/>
          <w:sz w:val="24"/>
        </w:rPr>
        <w:t>The federal tax credit (also called the 'applicable credit amount') that effectively exempts a certain amount from federal estate and gift taxes. For 2024-2025, the unified credit is based on a $13.61 million exemption. The exemption is scheduled to be reduced to approximately one-half in 2026 unless Congress extends current rates.</w:t>
      </w:r>
    </w:p>
    <w:p>
      <w:pPr>
        <w:spacing w:before="60" w:after="60"/>
        <w:ind w:left="720"/>
      </w:pPr>
      <w:r>
        <w:rPr>
          <w:rFonts w:ascii="Times New Roman" w:hAnsi="Times New Roman"/>
          <w:b/>
          <w:sz w:val="24"/>
        </w:rPr>
        <w:t xml:space="preserve">"Undue Influence"  </w:t>
      </w:r>
      <w:r>
        <w:rPr>
          <w:rFonts w:ascii="Times New Roman" w:hAnsi="Times New Roman"/>
          <w:sz w:val="24"/>
        </w:rPr>
        <w:t>Improper pressure exerted by one person over another to make a Will, Trust, or other legal document. If a person executes a Will or Trust under undue influence, the document may be challenged and invalidated in United States (Universal) probate or trust litigation proceedings.</w:t>
      </w:r>
    </w:p>
    <w:p>
      <w:r>
        <w:br w:type="page"/>
      </w:r>
    </w:p>
    <w:p>
      <w:pPr>
        <w:spacing w:before="240"/>
      </w:pPr>
      <w:r>
        <w:rPr>
          <w:rFonts w:ascii="Times New Roman" w:hAnsi="Times New Roman"/>
          <w:b/>
          <w:sz w:val="24"/>
        </w:rPr>
        <w:t>ARTICLE EXEC-GUIDE — EXECUTION, STORAGE, AND DISTRIBUTION GUIDE — UNITED STATES (UNIVERSAL)</w:t>
      </w:r>
    </w:p>
    <w:p>
      <w:pPr>
        <w:spacing w:before="60" w:after="60"/>
        <w:ind w:left="720"/>
      </w:pPr>
      <w:r>
        <w:rPr>
          <w:rFonts w:ascii="Times New Roman" w:hAnsi="Times New Roman"/>
          <w:b/>
          <w:sz w:val="24"/>
        </w:rPr>
        <w:t xml:space="preserve">A.  </w:t>
      </w:r>
      <w:r>
        <w:rPr>
          <w:rFonts w:ascii="Times New Roman" w:hAnsi="Times New Roman"/>
          <w:sz w:val="24"/>
        </w:rPr>
        <w:t>Execution Requirements in United States (Universal). This document must be executed in accordance with applicable United States (Universal) law, including relevant requirements of Applicable state testamentary statutes; consult your state's probate code, Uniform Trust Code (UTC) as adopted in your state; consult applicable state statutes, Uniform Power of Attorney Act (UPOAA) as adopted in your state, and Applicable state healthcare advance directive statutes as applicable to this document type. Key requirements: (1) The Principal must have legal capacity at the time of execution; (2) The Principal must sign or direct another to sign in the Principal's presence; (3) At least 2 competent witnesses must be present and sign; (4) A Notary Public licensed in United States (Universal) must acknowledge the Principal's signature for most estate planning documents; (5) Witnesses must not be named as beneficiaries or agents in the document (in most cases).</w:t>
      </w:r>
    </w:p>
    <w:p>
      <w:pPr>
        <w:spacing w:before="60" w:after="60"/>
        <w:ind w:left="720"/>
      </w:pPr>
      <w:r>
        <w:rPr>
          <w:rFonts w:ascii="Times New Roman" w:hAnsi="Times New Roman"/>
          <w:b/>
          <w:sz w:val="24"/>
        </w:rPr>
        <w:t xml:space="preserve">B.  </w:t>
      </w:r>
      <w:r>
        <w:rPr>
          <w:rFonts w:ascii="Times New Roman" w:hAnsi="Times New Roman"/>
          <w:sz w:val="24"/>
        </w:rPr>
        <w:t>Where to Store This Document. The original signed document should be stored in the following location(s): (a) The Principal's fireproof safe at home (not a safe deposit box, as the box cannot be opened without a court order after the Principal's death or incapacity); (b) With the Principal's estate planning attorney; (c) A fireproof document safe or vault. DO NOT store the original in a bank safe deposit box that only the Principal can open, as heirs, agents, and healthcare providers need immediate access.</w:t>
      </w:r>
    </w:p>
    <w:p>
      <w:pPr>
        <w:spacing w:before="60" w:after="60"/>
        <w:ind w:left="720"/>
      </w:pPr>
      <w:r>
        <w:rPr>
          <w:rFonts w:ascii="Times New Roman" w:hAnsi="Times New Roman"/>
          <w:b/>
          <w:sz w:val="24"/>
        </w:rPr>
        <w:t xml:space="preserve">C.  </w:t>
      </w:r>
      <w:r>
        <w:rPr>
          <w:rFonts w:ascii="Times New Roman" w:hAnsi="Times New Roman"/>
          <w:sz w:val="24"/>
        </w:rPr>
        <w:t>Copies to Distribute. Provide copies of this document to:</w:t>
      </w:r>
    </w:p>
    <w:p>
      <w:pPr>
        <w:spacing w:before="60" w:after="60"/>
      </w:pPr>
      <w:r>
        <w:rPr>
          <w:rFonts w:ascii="Times New Roman" w:hAnsi="Times New Roman"/>
          <w:sz w:val="24"/>
        </w:rPr>
        <w:t xml:space="preserve">      (1) All agents, trustees, executors, and guardians named in this document</w:t>
      </w:r>
    </w:p>
    <w:p>
      <w:pPr>
        <w:spacing w:before="60" w:after="60"/>
      </w:pPr>
      <w:r>
        <w:rPr>
          <w:rFonts w:ascii="Times New Roman" w:hAnsi="Times New Roman"/>
          <w:sz w:val="24"/>
        </w:rPr>
        <w:t xml:space="preserve">      (2) The Principal's estate planning attorney</w:t>
      </w:r>
    </w:p>
    <w:p>
      <w:pPr>
        <w:spacing w:before="60" w:after="60"/>
      </w:pPr>
      <w:r>
        <w:rPr>
          <w:rFonts w:ascii="Times New Roman" w:hAnsi="Times New Roman"/>
          <w:sz w:val="24"/>
        </w:rPr>
        <w:t xml:space="preserve">      (3) The Principal's primary care physician and all treating physicians (for healthcare documents)</w:t>
      </w:r>
    </w:p>
    <w:p>
      <w:pPr>
        <w:spacing w:before="60" w:after="60"/>
      </w:pPr>
      <w:r>
        <w:rPr>
          <w:rFonts w:ascii="Times New Roman" w:hAnsi="Times New Roman"/>
          <w:sz w:val="24"/>
        </w:rPr>
        <w:t xml:space="preserve">      (4) All financial institutions holding the Principal's accounts (for POA and trust documents)</w:t>
      </w:r>
    </w:p>
    <w:p>
      <w:pPr>
        <w:spacing w:before="60" w:after="60"/>
      </w:pPr>
      <w:r>
        <w:rPr>
          <w:rFonts w:ascii="Times New Roman" w:hAnsi="Times New Roman"/>
          <w:sz w:val="24"/>
        </w:rPr>
        <w:t xml:space="preserve">      (5) The Principal's employer HR department (if the document affects employment benefits)</w:t>
      </w:r>
    </w:p>
    <w:p>
      <w:pPr>
        <w:spacing w:before="60" w:after="60"/>
      </w:pPr>
      <w:r>
        <w:rPr>
          <w:rFonts w:ascii="Times New Roman" w:hAnsi="Times New Roman"/>
          <w:sz w:val="24"/>
        </w:rPr>
        <w:t xml:space="preserve">      (6) The United States (Universal) advance directive registry (if available for healthcare documents)</w:t>
      </w:r>
    </w:p>
    <w:p>
      <w:pPr>
        <w:spacing w:before="60" w:after="60"/>
        <w:ind w:left="720"/>
      </w:pPr>
      <w:r>
        <w:rPr>
          <w:rFonts w:ascii="Times New Roman" w:hAnsi="Times New Roman"/>
          <w:b/>
          <w:sz w:val="24"/>
        </w:rPr>
        <w:t xml:space="preserve">D.  </w:t>
      </w:r>
      <w:r>
        <w:rPr>
          <w:rFonts w:ascii="Times New Roman" w:hAnsi="Times New Roman"/>
          <w:sz w:val="24"/>
        </w:rPr>
        <w:t>Third-Party Acceptance. Financial institutions, healthcare providers, and other third parties in United States (Universal) are generally required to honor properly executed powers of attorney, trust certifications, and advance healthcare directives. If any institution refuses to honor this document without reasonable cause, contact a United States (Universal) estate planning attorney immediately. United States (Universal) law (Uniform Power of Attorney Act (UPOAA) as adopted in your state and Applicable state trust code certification of trust statute) may provide remedies for unreasonable refusal.</w:t>
      </w:r>
    </w:p>
    <w:p>
      <w:pPr>
        <w:spacing w:before="60" w:after="60"/>
        <w:ind w:left="720"/>
      </w:pPr>
      <w:r>
        <w:rPr>
          <w:rFonts w:ascii="Times New Roman" w:hAnsi="Times New Roman"/>
          <w:b/>
          <w:sz w:val="24"/>
        </w:rPr>
        <w:t xml:space="preserve">E.  </w:t>
      </w:r>
      <w:r>
        <w:rPr>
          <w:rFonts w:ascii="Times New Roman" w:hAnsi="Times New Roman"/>
          <w:sz w:val="24"/>
        </w:rPr>
        <w:t>Regular Review. All estate planning documents should be reviewed at least every 3-5 years and after: (1) Any major life event (marriage, divorce, birth/adoption of child, death of a named agent or beneficiary); (2) Significant change in assets or financial situation; (3) Change of state of residence; (4) Major changes in federal or United States (Universal) estate/gift/income tax law; (5) Loss of capacity or death of any agent, trustee, or executor named in this document. Outdated estate planning documents can result in unintended consequences.</w:t>
      </w:r>
    </w:p>
    <w:p>
      <w:pPr>
        <w:spacing w:before="60" w:after="60"/>
        <w:ind w:left="720"/>
      </w:pPr>
      <w:r>
        <w:rPr>
          <w:rFonts w:ascii="Times New Roman" w:hAnsi="Times New Roman"/>
          <w:b/>
          <w:sz w:val="24"/>
        </w:rPr>
        <w:t xml:space="preserve">F.  </w:t>
      </w:r>
      <w:r>
        <w:rPr>
          <w:rFonts w:ascii="Times New Roman" w:hAnsi="Times New Roman"/>
          <w:sz w:val="24"/>
        </w:rPr>
        <w:t>When This Document Takes Effect. Depending on the type of document: (a) Wills take effect only at death and must be admitted to probate; (b) Durable powers of attorney (immediate) take effect upon execution; (c) Springing POAs take effect upon the Principal's incapacity; (d) Trusts take effect upon execution and funding; (e) Healthcare directives take effect when the Principal is unable to make or communicate decisions; (f) Living wills take effect when the Principal is in a terminal condition or permanent unconsciousness.</w:t>
      </w:r>
    </w:p>
    <w:p>
      <w:r>
        <w:br w:type="page"/>
      </w:r>
    </w:p>
    <w:p>
      <w:pPr>
        <w:spacing w:before="240"/>
      </w:pPr>
      <w:r>
        <w:rPr>
          <w:rFonts w:ascii="Times New Roman" w:hAnsi="Times New Roman"/>
          <w:b/>
          <w:sz w:val="24"/>
        </w:rPr>
        <w:t>ARTICLE STATE-SPECIFIC — UNITED STATES (UNIVERSAL) STATE-SPECIFIC LEGAL PROVISIONS AND RESOURCES</w:t>
      </w:r>
    </w:p>
    <w:p>
      <w:pPr>
        <w:spacing w:before="60" w:after="60"/>
        <w:ind w:left="720"/>
      </w:pPr>
      <w:r>
        <w:rPr>
          <w:rFonts w:ascii="Times New Roman" w:hAnsi="Times New Roman"/>
          <w:b/>
          <w:sz w:val="24"/>
        </w:rPr>
        <w:t xml:space="preserve">I.  </w:t>
      </w:r>
      <w:r>
        <w:rPr>
          <w:rFonts w:ascii="Times New Roman" w:hAnsi="Times New Roman"/>
          <w:sz w:val="24"/>
        </w:rPr>
        <w:t>Key United States (Universal) Statutes Governing Estate Planning. The following United States (Universal) statutes govern the legal validity, administration, and enforcement of estate planning documents:</w:t>
      </w:r>
    </w:p>
    <w:p>
      <w:pPr>
        <w:spacing w:before="60" w:after="60"/>
        <w:ind w:left="720"/>
      </w:pPr>
      <w:r>
        <w:rPr>
          <w:rFonts w:ascii="Times New Roman" w:hAnsi="Times New Roman"/>
          <w:b/>
          <w:sz w:val="24"/>
        </w:rPr>
        <w:t xml:space="preserve">• United States (Universal) Trust Code:  </w:t>
      </w:r>
      <w:r>
        <w:rPr>
          <w:rFonts w:ascii="Times New Roman" w:hAnsi="Times New Roman"/>
          <w:sz w:val="24"/>
        </w:rPr>
        <w:t>Uniform Trust Code (UTC) as adopted in your state; consult applicable state statutes</w:t>
      </w:r>
    </w:p>
    <w:p>
      <w:pPr>
        <w:spacing w:before="60" w:after="60"/>
        <w:ind w:left="720"/>
      </w:pPr>
      <w:r>
        <w:rPr>
          <w:rFonts w:ascii="Times New Roman" w:hAnsi="Times New Roman"/>
          <w:b/>
          <w:sz w:val="24"/>
        </w:rPr>
        <w:t xml:space="preserve">• United States (Universal) Testamentary Statute (Wills):  </w:t>
      </w:r>
      <w:r>
        <w:rPr>
          <w:rFonts w:ascii="Times New Roman" w:hAnsi="Times New Roman"/>
          <w:sz w:val="24"/>
        </w:rPr>
        <w:t>Applicable state testamentary statutes; consult your state's probate code</w:t>
      </w:r>
    </w:p>
    <w:p>
      <w:pPr>
        <w:spacing w:before="60" w:after="60"/>
        <w:ind w:left="720"/>
      </w:pPr>
      <w:r>
        <w:rPr>
          <w:rFonts w:ascii="Times New Roman" w:hAnsi="Times New Roman"/>
          <w:b/>
          <w:sz w:val="24"/>
        </w:rPr>
        <w:t xml:space="preserve">• United States (Universal) Power of Attorney Act:  </w:t>
      </w:r>
      <w:r>
        <w:rPr>
          <w:rFonts w:ascii="Times New Roman" w:hAnsi="Times New Roman"/>
          <w:sz w:val="24"/>
        </w:rPr>
        <w:t>Uniform Power of Attorney Act (UPOAA) as adopted in your state</w:t>
      </w:r>
    </w:p>
    <w:p>
      <w:pPr>
        <w:spacing w:before="60" w:after="60"/>
        <w:ind w:left="720"/>
      </w:pPr>
      <w:r>
        <w:rPr>
          <w:rFonts w:ascii="Times New Roman" w:hAnsi="Times New Roman"/>
          <w:b/>
          <w:sz w:val="24"/>
        </w:rPr>
        <w:t xml:space="preserve">• United States (Universal) Healthcare Advance Directive Statute:  </w:t>
      </w:r>
      <w:r>
        <w:rPr>
          <w:rFonts w:ascii="Times New Roman" w:hAnsi="Times New Roman"/>
          <w:sz w:val="24"/>
        </w:rPr>
        <w:t>Applicable state healthcare advance directive statutes</w:t>
      </w:r>
    </w:p>
    <w:p>
      <w:pPr>
        <w:spacing w:before="60" w:after="60"/>
        <w:ind w:left="720"/>
      </w:pPr>
      <w:r>
        <w:rPr>
          <w:rFonts w:ascii="Times New Roman" w:hAnsi="Times New Roman"/>
          <w:b/>
          <w:sz w:val="24"/>
        </w:rPr>
        <w:t xml:space="preserve">• United States (Universal) Living Will / Natural Death Act:  </w:t>
      </w:r>
      <w:r>
        <w:rPr>
          <w:rFonts w:ascii="Times New Roman" w:hAnsi="Times New Roman"/>
          <w:sz w:val="24"/>
        </w:rPr>
        <w:t>Applicable state living will / advance directive statutes</w:t>
      </w:r>
    </w:p>
    <w:p>
      <w:pPr>
        <w:spacing w:before="60" w:after="60"/>
        <w:ind w:left="720"/>
      </w:pPr>
      <w:r>
        <w:rPr>
          <w:rFonts w:ascii="Times New Roman" w:hAnsi="Times New Roman"/>
          <w:b/>
          <w:sz w:val="24"/>
        </w:rPr>
        <w:t xml:space="preserve">• United States (Universal) LLC Act:  </w:t>
      </w:r>
      <w:r>
        <w:rPr>
          <w:rFonts w:ascii="Times New Roman" w:hAnsi="Times New Roman"/>
          <w:sz w:val="24"/>
        </w:rPr>
        <w:t>Applicable state LLC act (Revised Uniform LLC Act or state equivalent)</w:t>
      </w:r>
    </w:p>
    <w:p>
      <w:pPr>
        <w:spacing w:before="60" w:after="60"/>
        <w:ind w:left="720"/>
      </w:pPr>
      <w:r>
        <w:rPr>
          <w:rFonts w:ascii="Times New Roman" w:hAnsi="Times New Roman"/>
          <w:b/>
          <w:sz w:val="24"/>
        </w:rPr>
        <w:t xml:space="preserve">• United States (Universal) Medicaid Statute:  </w:t>
      </w:r>
      <w:r>
        <w:rPr>
          <w:rFonts w:ascii="Times New Roman" w:hAnsi="Times New Roman"/>
          <w:sz w:val="24"/>
        </w:rPr>
        <w:t>State Medicaid statutes (implementing 42 U.S.C. §§ 1396 et seq.)</w:t>
      </w:r>
    </w:p>
    <w:p>
      <w:pPr>
        <w:spacing w:before="60" w:after="60"/>
        <w:ind w:left="720"/>
      </w:pPr>
      <w:r>
        <w:rPr>
          <w:rFonts w:ascii="Times New Roman" w:hAnsi="Times New Roman"/>
          <w:b/>
          <w:sz w:val="24"/>
        </w:rPr>
        <w:t xml:space="preserve">• United States (Universal) Estate Recovery Statute:  </w:t>
      </w:r>
      <w:r>
        <w:rPr>
          <w:rFonts w:ascii="Times New Roman" w:hAnsi="Times New Roman"/>
          <w:sz w:val="24"/>
        </w:rPr>
        <w:t>State estate recovery statute (implementing 42 U.S.C. § 1396p(b))</w:t>
      </w:r>
    </w:p>
    <w:p>
      <w:pPr>
        <w:spacing w:before="60" w:after="60"/>
        <w:ind w:left="720"/>
      </w:pPr>
      <w:r>
        <w:rPr>
          <w:rFonts w:ascii="Times New Roman" w:hAnsi="Times New Roman"/>
          <w:b/>
          <w:sz w:val="24"/>
        </w:rPr>
        <w:t xml:space="preserve">• Digital Assets (Fiduciary Access):  </w:t>
      </w:r>
      <w:r>
        <w:rPr>
          <w:rFonts w:ascii="Times New Roman" w:hAnsi="Times New Roman"/>
          <w:sz w:val="24"/>
        </w:rPr>
        <w:t>Revised Uniform Fiduciary Access to Digital Assets Act (RUFADAA) as adopted in your state</w:t>
      </w:r>
    </w:p>
    <w:p>
      <w:pPr>
        <w:spacing w:before="60" w:after="60"/>
        <w:ind w:left="720"/>
      </w:pPr>
      <w:r>
        <w:rPr>
          <w:rFonts w:ascii="Times New Roman" w:hAnsi="Times New Roman"/>
          <w:b/>
          <w:sz w:val="24"/>
        </w:rPr>
        <w:t xml:space="preserve">• Certification of Trust Statute:  </w:t>
      </w:r>
      <w:r>
        <w:rPr>
          <w:rFonts w:ascii="Times New Roman" w:hAnsi="Times New Roman"/>
          <w:sz w:val="24"/>
        </w:rPr>
        <w:t>Applicable state trust code certification of trust statute</w:t>
      </w:r>
    </w:p>
    <w:p>
      <w:pPr>
        <w:spacing w:before="60" w:after="60"/>
        <w:ind w:left="720"/>
      </w:pPr>
      <w:r>
        <w:rPr>
          <w:rFonts w:ascii="Times New Roman" w:hAnsi="Times New Roman"/>
          <w:b/>
          <w:sz w:val="24"/>
        </w:rPr>
        <w:t xml:space="preserve">• TOD/POD Security Registration:  </w:t>
      </w:r>
      <w:r>
        <w:rPr>
          <w:rFonts w:ascii="Times New Roman" w:hAnsi="Times New Roman"/>
          <w:sz w:val="24"/>
        </w:rPr>
        <w:t>Applicable state TOD/POD statute</w:t>
      </w:r>
    </w:p>
    <w:p>
      <w:pPr>
        <w:spacing w:before="60" w:after="60"/>
        <w:ind w:left="720"/>
      </w:pPr>
      <w:r>
        <w:rPr>
          <w:rFonts w:ascii="Times New Roman" w:hAnsi="Times New Roman"/>
          <w:b/>
          <w:sz w:val="24"/>
        </w:rPr>
        <w:t xml:space="preserve">• Automatic Revocation on Divorce:  </w:t>
      </w:r>
      <w:r>
        <w:rPr>
          <w:rFonts w:ascii="Times New Roman" w:hAnsi="Times New Roman"/>
          <w:sz w:val="24"/>
        </w:rPr>
        <w:t>Applicable state automatic revocation on divorce statute</w:t>
      </w:r>
    </w:p>
    <w:p>
      <w:pPr>
        <w:spacing w:before="60" w:after="60"/>
        <w:ind w:left="720"/>
      </w:pPr>
      <w:r>
        <w:rPr>
          <w:rFonts w:ascii="Times New Roman" w:hAnsi="Times New Roman"/>
          <w:b/>
          <w:sz w:val="24"/>
        </w:rPr>
        <w:t xml:space="preserve">• Pet Trust Statute:  </w:t>
      </w:r>
      <w:r>
        <w:rPr>
          <w:rFonts w:ascii="Times New Roman" w:hAnsi="Times New Roman"/>
          <w:sz w:val="24"/>
        </w:rPr>
        <w:t>Applicable state pet trust statute</w:t>
      </w:r>
    </w:p>
    <w:p>
      <w:pPr>
        <w:spacing w:before="60" w:after="60"/>
        <w:ind w:left="720"/>
      </w:pPr>
      <w:r>
        <w:rPr>
          <w:rFonts w:ascii="Times New Roman" w:hAnsi="Times New Roman"/>
          <w:b/>
          <w:sz w:val="24"/>
        </w:rPr>
        <w:t xml:space="preserve">• Guardianship Statute:  </w:t>
      </w:r>
      <w:r>
        <w:rPr>
          <w:rFonts w:ascii="Times New Roman" w:hAnsi="Times New Roman"/>
          <w:sz w:val="24"/>
        </w:rPr>
        <w:t>Applicable state guardianship statute</w:t>
      </w:r>
    </w:p>
    <w:p>
      <w:pPr>
        <w:spacing w:before="60" w:after="60"/>
        <w:ind w:left="720"/>
      </w:pPr>
      <w:r>
        <w:rPr>
          <w:rFonts w:ascii="Times New Roman" w:hAnsi="Times New Roman"/>
          <w:b/>
          <w:sz w:val="24"/>
        </w:rPr>
        <w:t xml:space="preserve">• Anti-Lapse Statute:  </w:t>
      </w:r>
      <w:r>
        <w:rPr>
          <w:rFonts w:ascii="Times New Roman" w:hAnsi="Times New Roman"/>
          <w:sz w:val="24"/>
        </w:rPr>
        <w:t>Applicable state anti-lapse statutes</w:t>
      </w:r>
    </w:p>
    <w:p>
      <w:pPr>
        <w:spacing w:before="60" w:after="60"/>
        <w:ind w:left="720"/>
      </w:pPr>
      <w:r>
        <w:rPr>
          <w:rFonts w:ascii="Times New Roman" w:hAnsi="Times New Roman"/>
          <w:b/>
          <w:sz w:val="24"/>
        </w:rPr>
        <w:t xml:space="preserve">• Charging Order Protection:  </w:t>
      </w:r>
      <w:r>
        <w:rPr>
          <w:rFonts w:ascii="Times New Roman" w:hAnsi="Times New Roman"/>
          <w:sz w:val="24"/>
        </w:rPr>
        <w:t>Applicable state charging order protection statute</w:t>
      </w:r>
    </w:p>
    <w:p>
      <w:pPr>
        <w:spacing w:before="60" w:after="60"/>
        <w:ind w:left="720"/>
      </w:pPr>
      <w:r>
        <w:rPr>
          <w:rFonts w:ascii="Times New Roman" w:hAnsi="Times New Roman"/>
          <w:b/>
          <w:sz w:val="24"/>
        </w:rPr>
        <w:t xml:space="preserve">• Spendthrift Trust Statute:  </w:t>
      </w:r>
      <w:r>
        <w:rPr>
          <w:rFonts w:ascii="Times New Roman" w:hAnsi="Times New Roman"/>
          <w:sz w:val="24"/>
        </w:rPr>
        <w:t>Applicable state trust code spendthrift provision</w:t>
      </w:r>
    </w:p>
    <w:p>
      <w:pPr>
        <w:spacing w:before="60" w:after="60"/>
        <w:ind w:left="720"/>
      </w:pPr>
      <w:r>
        <w:rPr>
          <w:rFonts w:ascii="Times New Roman" w:hAnsi="Times New Roman"/>
          <w:b/>
          <w:sz w:val="24"/>
        </w:rPr>
        <w:t xml:space="preserve">II.  </w:t>
      </w:r>
      <w:r>
        <w:rPr>
          <w:rFonts w:ascii="Times New Roman" w:hAnsi="Times New Roman"/>
          <w:sz w:val="24"/>
        </w:rPr>
        <w:t>Probate Court and Simplified Procedures. In United States (Universal), the Your State Probate Court (name varies by state) handles all probate, guardianship, and conservatorship proceedings. The approximate threshold for simplified estate procedures in United States (Universal) is Varies by state; consult applicable small estate statutes. When the probate estate is below this threshold, the Personal Representative may be able to use simplified procedures (small estate affidavit or summary administration) instead of full probate. Consult a United States (Universal) probate attorney for current thresholds and procedures.</w:t>
      </w:r>
    </w:p>
    <w:p>
      <w:pPr>
        <w:spacing w:before="60" w:after="60"/>
        <w:ind w:left="720"/>
      </w:pPr>
      <w:r>
        <w:rPr>
          <w:rFonts w:ascii="Times New Roman" w:hAnsi="Times New Roman"/>
          <w:b/>
          <w:sz w:val="24"/>
        </w:rPr>
        <w:t xml:space="preserve">III.  </w:t>
      </w:r>
      <w:r>
        <w:rPr>
          <w:rFonts w:ascii="Times New Roman" w:hAnsi="Times New Roman"/>
          <w:sz w:val="24"/>
        </w:rPr>
        <w:t>Medicaid Planning in United States (Universal). The Your State Medicaid Agency (consult state-specific rules) administers Medicaid long-term care benefits in United States (Universal) under State Medicaid statutes (implementing 42 U.S.C. §§ 1396 et seq.) and federal law. Current United States (Universal) Medicaid eligibility resource limit: $2,000 (federal minimum; some states higher) (individual, non-exempt resources). Community Spouse Resource Allowance (CSRA): $154,140 (2026 estimate). Average monthly nursing facility cost in United States (Universal): Consult your state Medicaid agency for current figures. Estate recovery authority: State estate recovery statute (implementing 42 U.S.C. § 1396p(b)).</w:t>
      </w:r>
    </w:p>
    <w:p>
      <w:pPr>
        <w:spacing w:before="60" w:after="60"/>
        <w:ind w:left="720"/>
      </w:pPr>
      <w:r>
        <w:rPr>
          <w:rFonts w:ascii="Times New Roman" w:hAnsi="Times New Roman"/>
          <w:b/>
          <w:sz w:val="24"/>
        </w:rPr>
        <w:t xml:space="preserve">IV.  </w:t>
      </w:r>
      <w:r>
        <w:rPr>
          <w:rFonts w:ascii="Times New Roman" w:hAnsi="Times New Roman"/>
          <w:sz w:val="24"/>
        </w:rPr>
        <w:t>State Income Tax Considerations. For income tax purposes in United States (Universal): (a) United States (Universal) income tax return form: Applicable state income tax forms; (b) Trust and estate income (if non-grantor trust) is reported on the trust's Form 1041 and applicable United States (Universal) state fiduciary return; (c) Grantor trusts report all income on the Settlor's personal return (federal Form 1040 and United States (Universal) Form Applicable state income tax forms); (d) Consult a United States (Universal) CPA or tax attorney for current United States (Universal) state income tax rates applicable to estates and trusts.</w:t>
      </w:r>
    </w:p>
    <w:p>
      <w:pPr>
        <w:spacing w:before="60" w:after="60"/>
        <w:ind w:left="720"/>
      </w:pPr>
      <w:r>
        <w:rPr>
          <w:rFonts w:ascii="Times New Roman" w:hAnsi="Times New Roman"/>
          <w:b/>
          <w:sz w:val="24"/>
        </w:rPr>
        <w:t xml:space="preserve">V.  </w:t>
      </w:r>
      <w:r>
        <w:rPr>
          <w:rFonts w:ascii="Times New Roman" w:hAnsi="Times New Roman"/>
          <w:sz w:val="24"/>
        </w:rPr>
        <w:t>Digital Assets in United States (Universal). Under Revised Uniform Fiduciary Access to Digital Assets Act (RUFADAA) as adopted in your state, fiduciaries (trustees, executors, agents under POA, guardians) in United States (Universal) have the authority to access and manage digital assets held by or for their principal or the decedent's estate, subject to the terms of service of the digital platform and applicable federal law (including the Electronic Communications Privacy Act, 18 U.S.C. §§ 2510 et seq., and the Computer Fraud and Abuse Act, 18 U.S.C. § 1030). Fiduciaries should document their authority carefully and consult legal counsel before accessing password-protected digital accounts.</w:t>
      </w:r>
    </w:p>
    <w:p>
      <w:pPr>
        <w:spacing w:before="60" w:after="60"/>
        <w:ind w:left="720"/>
      </w:pPr>
      <w:r>
        <w:rPr>
          <w:rFonts w:ascii="Times New Roman" w:hAnsi="Times New Roman"/>
          <w:b/>
          <w:sz w:val="24"/>
        </w:rPr>
        <w:t xml:space="preserve">VI.  </w:t>
      </w:r>
      <w:r>
        <w:rPr>
          <w:rFonts w:ascii="Times New Roman" w:hAnsi="Times New Roman"/>
          <w:sz w:val="24"/>
        </w:rPr>
        <w:t>DAPT Status in United States (Universal). Domestic Asset Protection Trust statutes exist in approximately 20 states. Consult your state's specific statutes. If your state does not have a DAPT statute, you may establish a DAPT in a favorable jurisdiction such as Alaska, Delaware, Nevada, or South Dakota.</w:t>
      </w:r>
    </w:p>
    <w:p>
      <w:pPr>
        <w:spacing w:before="60" w:after="60"/>
        <w:ind w:left="720"/>
      </w:pPr>
      <w:r>
        <w:rPr>
          <w:rFonts w:ascii="Times New Roman" w:hAnsi="Times New Roman"/>
          <w:b/>
          <w:sz w:val="24"/>
        </w:rPr>
        <w:t xml:space="preserve">VII.  </w:t>
      </w:r>
      <w:r>
        <w:rPr>
          <w:rFonts w:ascii="Times New Roman" w:hAnsi="Times New Roman"/>
          <w:sz w:val="24"/>
        </w:rPr>
        <w:t>Community Property Status. United States (Universal) IS NOT a community property state. Marital property in {n} is governed by common law property principles, meaning each spouse owns property titled in their name.</w:t>
      </w:r>
    </w:p>
    <w:p>
      <w:r>
        <w:br w:type="page"/>
      </w:r>
    </w:p>
    <w:p>
      <w:pPr>
        <w:spacing w:before="240"/>
      </w:pPr>
      <w:r>
        <w:rPr>
          <w:rFonts w:ascii="Times New Roman" w:hAnsi="Times New Roman"/>
          <w:b/>
          <w:sz w:val="24"/>
        </w:rPr>
        <w:t>ARTICLE PROFESSIONAL-GUIDE — PROFESSIONAL ADVISORY AND COORDINATION GUIDE</w:t>
      </w:r>
    </w:p>
    <w:p>
      <w:pPr>
        <w:spacing w:before="60" w:after="60"/>
        <w:ind w:left="720"/>
      </w:pPr>
      <w:r>
        <w:rPr>
          <w:rFonts w:ascii="Times New Roman" w:hAnsi="Times New Roman"/>
          <w:b/>
          <w:sz w:val="24"/>
        </w:rPr>
        <w:t xml:space="preserve">Estate Planning Attorney  </w:t>
      </w:r>
      <w:r>
        <w:rPr>
          <w:rFonts w:ascii="Times New Roman" w:hAnsi="Times New Roman"/>
          <w:sz w:val="24"/>
        </w:rPr>
        <w:t>The primary professional for drafting and reviewing Wills, Trusts, Powers of Attorney, Healthcare Directives, and other estate planning documents. In United States (Universal), estate planning attorneys should be familiar with Uniform Trust Code (UTC) as adopted in your state; consult applicable state statutes, Applicable state testamentary statutes; consult your state's probate code, Uniform Power of Attorney Act (UPOAA) as adopted in your state, Applicable state healthcare advance directive statutes, Applicable state LLC act (Revised Uniform LLC Act or state equivalent), and applicable tax law. When selecting a United States (Universal) estate planning attorney, consider membership in the National Academy of Elder Law Attorneys (NAELA), Wealth Counsel, or the American College of Trust and Estate Counsel (ACTEC) for specialized expertise.</w:t>
      </w:r>
    </w:p>
    <w:p>
      <w:pPr>
        <w:spacing w:before="60" w:after="60"/>
        <w:ind w:left="720"/>
      </w:pPr>
      <w:r>
        <w:rPr>
          <w:rFonts w:ascii="Times New Roman" w:hAnsi="Times New Roman"/>
          <w:b/>
          <w:sz w:val="24"/>
        </w:rPr>
        <w:t xml:space="preserve">Certified Public Accountant (CPA)  </w:t>
      </w:r>
      <w:r>
        <w:rPr>
          <w:rFonts w:ascii="Times New Roman" w:hAnsi="Times New Roman"/>
          <w:sz w:val="24"/>
        </w:rPr>
        <w:t>For tax-related estate planning, including gift tax returns (Form 709), estate tax returns (Form 706), trust income tax returns (Form 1041), United States (Universal) state income tax returns (Form Applicable state income tax forms), and coordination of the tax implications of trusts, gifts, and beneficiary designations. Consider a CPA with a Personal Financial Specialist (PFS) or Accredited Estate Planner (AEP) designation.</w:t>
      </w:r>
    </w:p>
    <w:p>
      <w:pPr>
        <w:spacing w:before="60" w:after="60"/>
        <w:ind w:left="720"/>
      </w:pPr>
      <w:r>
        <w:rPr>
          <w:rFonts w:ascii="Times New Roman" w:hAnsi="Times New Roman"/>
          <w:b/>
          <w:sz w:val="24"/>
        </w:rPr>
        <w:t xml:space="preserve">Financial Advisor / Wealth Manager  </w:t>
      </w:r>
      <w:r>
        <w:rPr>
          <w:rFonts w:ascii="Times New Roman" w:hAnsi="Times New Roman"/>
          <w:sz w:val="24"/>
        </w:rPr>
        <w:t>For investment management of trust assets, retirement account planning, beneficiary designation coordination, life insurance analysis, long-term care insurance planning, and overall financial plan coordination with the estate plan. Consider a Certified Financial Planner (CFP) or Chartered Financial Analyst (CFA) with experience in estate planning.</w:t>
      </w:r>
    </w:p>
    <w:p>
      <w:pPr>
        <w:spacing w:before="60" w:after="60"/>
        <w:ind w:left="720"/>
      </w:pPr>
      <w:r>
        <w:rPr>
          <w:rFonts w:ascii="Times New Roman" w:hAnsi="Times New Roman"/>
          <w:b/>
          <w:sz w:val="24"/>
        </w:rPr>
        <w:t xml:space="preserve">Elder Law Attorney  </w:t>
      </w:r>
      <w:r>
        <w:rPr>
          <w:rFonts w:ascii="Times New Roman" w:hAnsi="Times New Roman"/>
          <w:sz w:val="24"/>
        </w:rPr>
        <w:t>For Medicaid planning, long-term care planning, special needs trusts, guardianship and conservatorship proceedings, and coordination with Your State Medicaid Agency (consult state-specific rules). Elder law attorneys in United States (Universal) should be familiar with State Medicaid statutes (implementing 42 U.S.C. §§ 1396 et seq.), Applicable state guardianship statute, and federal Medicaid law (42 U.S.C. §§ 1396 et seq.). Consider membership in the National Academy of Elder Law Attorneys (NAELA).</w:t>
      </w:r>
    </w:p>
    <w:p>
      <w:pPr>
        <w:spacing w:before="60" w:after="60"/>
        <w:ind w:left="720"/>
      </w:pPr>
      <w:r>
        <w:rPr>
          <w:rFonts w:ascii="Times New Roman" w:hAnsi="Times New Roman"/>
          <w:b/>
          <w:sz w:val="24"/>
        </w:rPr>
        <w:t xml:space="preserve">Real Estate Attorney  </w:t>
      </w:r>
      <w:r>
        <w:rPr>
          <w:rFonts w:ascii="Times New Roman" w:hAnsi="Times New Roman"/>
          <w:sz w:val="24"/>
        </w:rPr>
        <w:t>For deed preparation and recording (required when real property is transferred to or from a trust), title issues, due-on-sale clause notifications, TOD deed preparation (if available in United States (Universal) under Applicable state TOD/POD statute), and real estate conveyancing. All deeds in United States (Universal) must be recorded with the applicable county recorder to be effective.</w:t>
      </w:r>
    </w:p>
    <w:p>
      <w:pPr>
        <w:spacing w:before="60" w:after="60"/>
        <w:ind w:left="720"/>
      </w:pPr>
      <w:r>
        <w:rPr>
          <w:rFonts w:ascii="Times New Roman" w:hAnsi="Times New Roman"/>
          <w:b/>
          <w:sz w:val="24"/>
        </w:rPr>
        <w:t xml:space="preserve">Insurance Professional  </w:t>
      </w:r>
      <w:r>
        <w:rPr>
          <w:rFonts w:ascii="Times New Roman" w:hAnsi="Times New Roman"/>
          <w:sz w:val="24"/>
        </w:rPr>
        <w:t>For life insurance policy analysis and planning, long-term care insurance planning, ILIT policy coordination, policy ownership and beneficiary designation review, and coordination with the estate plan.</w:t>
      </w:r>
    </w:p>
    <w:p>
      <w:pPr>
        <w:spacing w:before="60" w:after="60"/>
        <w:ind w:left="720"/>
      </w:pPr>
      <w:r>
        <w:rPr>
          <w:rFonts w:ascii="Times New Roman" w:hAnsi="Times New Roman"/>
          <w:b/>
          <w:sz w:val="24"/>
        </w:rPr>
        <w:t xml:space="preserve">Trust Officer / Corporate Trustee  </w:t>
      </w:r>
      <w:r>
        <w:rPr>
          <w:rFonts w:ascii="Times New Roman" w:hAnsi="Times New Roman"/>
          <w:sz w:val="24"/>
        </w:rPr>
        <w:t>For professional trust administration, investment management of trust assets, annual accounting and record-keeping, and trustee services for complex or long-term trusts. Corporate trustees in United States (Universal) must be licensed to do business in United States (Universal) and are regulated by applicable United States (Universal) banking and trust regulations.</w:t>
      </w:r>
    </w:p>
    <w:p>
      <w:r>
        <w:br w:type="page"/>
      </w:r>
    </w:p>
    <w:p>
      <w:pPr>
        <w:spacing w:before="240"/>
      </w:pPr>
      <w:r>
        <w:rPr>
          <w:rFonts w:ascii="Times New Roman" w:hAnsi="Times New Roman"/>
          <w:b/>
          <w:sz w:val="24"/>
        </w:rPr>
        <w:t>ARTICLE FAQ — FREQUENTLY ASKED QUESTIONS — UNITED STATES (UNIVERSAL) ESTATE PLANNING</w:t>
      </w:r>
    </w:p>
    <w:p>
      <w:pPr>
        <w:spacing w:before="60" w:after="60"/>
      </w:pPr>
      <w:r>
        <w:rPr>
          <w:rFonts w:ascii="Times New Roman" w:hAnsi="Times New Roman"/>
          <w:b/>
          <w:sz w:val="24"/>
        </w:rPr>
        <w:t xml:space="preserve">Q: Do I need a Will if I have a Trust?  </w:t>
      </w:r>
      <w:r>
        <w:rPr>
          <w:rFonts w:ascii="Times New Roman" w:hAnsi="Times New Roman"/>
          <w:sz w:val="24"/>
        </w:rPr>
        <w:t>A: Yes. Even with a comprehensive Revocable Living Trust, you should also execute a Pour-Over Will. The Pour-Over Will captures any assets not transferred to the Trust during your lifetime ("unfunded" assets) and directs them into the Trust at your death. The Pour-Over Will also nominates a Guardian for minor children and a Personal Representative to administer the probate estate. Without a Will, unfunded assets are distributed under United States (Universal) intestate succession law (Applicable state testamentary statutes; consult your state's probate code), which may not match your wishes.</w:t>
      </w:r>
    </w:p>
    <w:p>
      <w:pPr>
        <w:spacing w:before="60" w:after="60"/>
      </w:pPr>
      <w:r>
        <w:rPr>
          <w:rFonts w:ascii="Times New Roman" w:hAnsi="Times New Roman"/>
          <w:b/>
          <w:sz w:val="24"/>
        </w:rPr>
        <w:t xml:space="preserve">Q: What is the difference between a Will and a Living Will?  </w:t>
      </w:r>
      <w:r>
        <w:rPr>
          <w:rFonts w:ascii="Times New Roman" w:hAnsi="Times New Roman"/>
          <w:sz w:val="24"/>
        </w:rPr>
        <w:t>A: A Last Will and Testament is a testamentary document that takes effect at death and controls how your estate is distributed. It has no effect during your lifetime. A Living Will (also called an Advance Directive for Healthcare or a Directive to Physicians) is a document that expresses your wishes regarding medical treatment while you are living but unable to make decisions — typically when you have a terminal illness, are in a permanent vegetative state, or are otherwise incapacitated. In United States (Universal), living wills are governed by Applicable state living will / advance directive statutes.</w:t>
      </w:r>
    </w:p>
    <w:p>
      <w:pPr>
        <w:spacing w:before="60" w:after="60"/>
      </w:pPr>
      <w:r>
        <w:rPr>
          <w:rFonts w:ascii="Times New Roman" w:hAnsi="Times New Roman"/>
          <w:b/>
          <w:sz w:val="24"/>
        </w:rPr>
        <w:t xml:space="preserve">Q: What assets avoid probate in United States (Universal)?  </w:t>
      </w:r>
      <w:r>
        <w:rPr>
          <w:rFonts w:ascii="Times New Roman" w:hAnsi="Times New Roman"/>
          <w:sz w:val="24"/>
        </w:rPr>
        <w:t>A: The following assets pass OUTSIDE of probate in United States (Universal): (a) Assets titled in a Revocable Living Trust (they pass under the trust agreement, not through the probate court); (b) Jointly owned property with right of survivorship (JTWROS) — passes automatically to the surviving joint owner; (c) Life insurance with a named beneficiary (other than the estate); (d) Retirement accounts (IRA, 401k, etc.) with a named beneficiary; (e) Bank and investment accounts with TOD/POD designations (Applicable state TOD/POD statute); (f) In some states, real property with a TOD deed. Probate applies to assets held in your name alone without any of the above features.</w:t>
      </w:r>
    </w:p>
    <w:p>
      <w:pPr>
        <w:spacing w:before="60" w:after="60"/>
      </w:pPr>
      <w:r>
        <w:rPr>
          <w:rFonts w:ascii="Times New Roman" w:hAnsi="Times New Roman"/>
          <w:b/>
          <w:sz w:val="24"/>
        </w:rPr>
        <w:t xml:space="preserve">Q: How do I fund my Revocable Living Trust?  </w:t>
      </w:r>
      <w:r>
        <w:rPr>
          <w:rFonts w:ascii="Times New Roman" w:hAnsi="Times New Roman"/>
          <w:sz w:val="24"/>
        </w:rPr>
        <w:t>A: Funding requires physically transferring assets into the Trust. This means: (a) Recording a deed in the name of the Trustee for all real property; (b) Re-titling bank and investment accounts in the Trust Name (contact each financial institution); (c) Updating beneficiary designations to name the Trust as beneficiary (for life insurance) or contingent beneficiary (for retirement accounts, with care); (d) Assigning business interests, vehicles, and personal property to the Trust by written assignment. An unfunded trust provides NO benefit. Re-title all assets now, not later.</w:t>
      </w:r>
    </w:p>
    <w:p>
      <w:pPr>
        <w:spacing w:before="60" w:after="60"/>
      </w:pPr>
      <w:r>
        <w:rPr>
          <w:rFonts w:ascii="Times New Roman" w:hAnsi="Times New Roman"/>
          <w:b/>
          <w:sz w:val="24"/>
        </w:rPr>
        <w:t xml:space="preserve">Q: What happens if I die without a Will in United States (Universal)?  </w:t>
      </w:r>
      <w:r>
        <w:rPr>
          <w:rFonts w:ascii="Times New Roman" w:hAnsi="Times New Roman"/>
          <w:sz w:val="24"/>
        </w:rPr>
        <w:t>A: If you die without a valid Will ('intestate'), your estate is distributed according to United States (Universal)'s intestate succession law (Applicable state testamentary statutes; consult your state's probate code). In general, your estate passes to your spouse and/or children. If you have no spouse or children, it may pass to parents, siblings, or more remote relatives. Your estate may pass to unintended people or in unintended proportions. Additionally, without a Will, you cannot name a Personal Representative or a Guardian for your minor children — the court will appoint these persons without your input.</w:t>
      </w:r>
    </w:p>
    <w:p>
      <w:pPr>
        <w:spacing w:before="60" w:after="60"/>
      </w:pPr>
      <w:r>
        <w:rPr>
          <w:rFonts w:ascii="Times New Roman" w:hAnsi="Times New Roman"/>
          <w:b/>
          <w:sz w:val="24"/>
        </w:rPr>
        <w:t xml:space="preserve">Q: What is a Power of Attorney and why do I need one?  </w:t>
      </w:r>
      <w:r>
        <w:rPr>
          <w:rFonts w:ascii="Times New Roman" w:hAnsi="Times New Roman"/>
          <w:sz w:val="24"/>
        </w:rPr>
        <w:t>A: A Durable Power of Attorney (Uniform Power of Attorney Act (UPOAA) as adopted in your state) is a legal document that authorizes another person (your 'Agent') to manage your financial and legal affairs if you become incapacitated. Without a Durable POA, if you become incapacitated, your family may need to obtain court-appointed conservatorship (a time-consuming and expensive process) just to manage your bank accounts, pay bills, or handle legal matters on your behalf. A properly executed Durable POA can avoid the need for conservatorship in most cases.</w:t>
      </w:r>
    </w:p>
    <w:p>
      <w:pPr>
        <w:spacing w:before="60" w:after="60"/>
      </w:pPr>
      <w:r>
        <w:rPr>
          <w:rFonts w:ascii="Times New Roman" w:hAnsi="Times New Roman"/>
          <w:b/>
          <w:sz w:val="24"/>
        </w:rPr>
        <w:t xml:space="preserve">Q: What is Medicaid 'estate recovery' and how does it affect my estate plan?  </w:t>
      </w:r>
      <w:r>
        <w:rPr>
          <w:rFonts w:ascii="Times New Roman" w:hAnsi="Times New Roman"/>
          <w:sz w:val="24"/>
        </w:rPr>
        <w:t>A: Under State estate recovery statute (implementing 42 U.S.C. § 1396p(b)) and federal law (42 U.S.C. § 1396p(b)), Your State Medicaid Agency (consult state-specific rules) must seek repayment of Medicaid benefits paid on behalf of a deceased Medicaid recipient from the recipient's estate. Estate recovery can significantly reduce the inheritance you leave to your family if you receive Medicaid long-term care benefits. Proper Medicaid planning (using MAPTs, irrevocable trusts, and other strategies) can protect assets from estate recovery, subject to the five-year look-back period.</w:t>
      </w:r>
    </w:p>
    <w:p>
      <w:pPr>
        <w:spacing w:before="60" w:after="60"/>
      </w:pPr>
      <w:r>
        <w:rPr>
          <w:rFonts w:ascii="Times New Roman" w:hAnsi="Times New Roman"/>
          <w:b/>
          <w:sz w:val="24"/>
        </w:rPr>
        <w:t xml:space="preserve">Q: What is the federal estate tax and how does it affect me?  </w:t>
      </w:r>
      <w:r>
        <w:rPr>
          <w:rFonts w:ascii="Times New Roman" w:hAnsi="Times New Roman"/>
          <w:sz w:val="24"/>
        </w:rPr>
        <w:t>A: The federal estate tax (IRC §§ 2001 et seq.) is imposed on the transfer of the taxable estate of a deceased person. For 2024-2025, the federal estate tax exemption is $13.61 million per person ($27.22 million for married couples using portability). If your estate is below this threshold, no federal estate tax is owed. However, the exemption is scheduled to be reduced to approximately one-half in 2026 unless Congress acts. If your estate may approach or exceed the exemption, consult an estate tax attorney for planning strategies including trusts, gifting, and charitable planning.</w:t>
      </w:r>
    </w:p>
    <w:p>
      <w:pPr>
        <w:spacing w:before="60" w:after="60"/>
      </w:pPr>
      <w:r>
        <w:rPr>
          <w:rFonts w:ascii="Times New Roman" w:hAnsi="Times New Roman"/>
          <w:b/>
          <w:sz w:val="24"/>
        </w:rPr>
        <w:t xml:space="preserve">Q: Do I need a separate Healthcare POA and Living Will?  </w:t>
      </w:r>
      <w:r>
        <w:rPr>
          <w:rFonts w:ascii="Times New Roman" w:hAnsi="Times New Roman"/>
          <w:sz w:val="24"/>
        </w:rPr>
        <w:t>A: Yes. While both documents address healthcare, they serve different functions: (1) A Healthcare Power of Attorney (Applicable state healthcare advance directive statutes) designates a person (your Agent) to make healthcare decisions on your behalf when you cannot; (2) A Living Will (Applicable state living will / advance directive statutes) expresses your specific preferences regarding life-sustaining treatment. These documents complement each other: the Living Will provides specific instructions; the Healthcare POA gives someone authority to make decisions in situations not specifically addressed in the Living Will.</w:t>
      </w:r>
    </w:p>
    <w:p>
      <w:pPr>
        <w:spacing w:before="60" w:after="60"/>
      </w:pPr>
      <w:r>
        <w:rPr>
          <w:rFonts w:ascii="Times New Roman" w:hAnsi="Times New Roman"/>
          <w:b/>
          <w:sz w:val="24"/>
        </w:rPr>
        <w:t xml:space="preserve">Q: How often should I update my estate plan?  </w:t>
      </w:r>
      <w:r>
        <w:rPr>
          <w:rFonts w:ascii="Times New Roman" w:hAnsi="Times New Roman"/>
          <w:sz w:val="24"/>
        </w:rPr>
        <w:t>A: Review your estate plan at least every 3-5 years and after: (1) Any major life event (marriage, divorce, birth, death, relocation); (2) Significant change in assets or financial situation; (3) Major changes in tax law (the estate tax exemption sunset, the SECURE Act, etc.); (4) Death, incapacity, or falling out with any named agent, trustee, or beneficiary; (5) Change of domicile to another state. In particular, if you move to a community property state (or from one), your estate plan may need significant updating.</w:t>
      </w:r>
    </w:p>
    <w:p>
      <w:r>
        <w:br w:type="page"/>
      </w:r>
    </w:p>
    <w:p>
      <w:pPr>
        <w:spacing w:before="240"/>
      </w:pPr>
      <w:r>
        <w:rPr>
          <w:rFonts w:ascii="Times New Roman" w:hAnsi="Times New Roman"/>
          <w:b/>
          <w:sz w:val="24"/>
        </w:rPr>
        <w:t>ARTICLE RESOURCES — UNITED STATES (UNIVERSAL) ESTATE PLANNING RESOURCES AND CONTACTS</w:t>
      </w:r>
    </w:p>
    <w:p>
      <w:pPr>
        <w:spacing w:before="60" w:after="60"/>
        <w:ind w:left="720"/>
      </w:pPr>
      <w:r>
        <w:rPr>
          <w:rFonts w:ascii="Times New Roman" w:hAnsi="Times New Roman"/>
          <w:b/>
          <w:sz w:val="24"/>
        </w:rPr>
        <w:t xml:space="preserve">United States (Universal) Probate Court  </w:t>
      </w:r>
      <w:r>
        <w:rPr>
          <w:rFonts w:ascii="Times New Roman" w:hAnsi="Times New Roman"/>
          <w:sz w:val="24"/>
        </w:rPr>
        <w:t>Your State Probate Court (name varies by state) — handles probate, guardianship, and conservatorship proceedings in United States (Universal).</w:t>
      </w:r>
    </w:p>
    <w:p>
      <w:pPr>
        <w:spacing w:before="60" w:after="60"/>
        <w:ind w:left="720"/>
      </w:pPr>
      <w:r>
        <w:rPr>
          <w:rFonts w:ascii="Times New Roman" w:hAnsi="Times New Roman"/>
          <w:b/>
          <w:sz w:val="24"/>
        </w:rPr>
        <w:t xml:space="preserve">United States (Universal) Medicaid Agency  </w:t>
      </w:r>
      <w:r>
        <w:rPr>
          <w:rFonts w:ascii="Times New Roman" w:hAnsi="Times New Roman"/>
          <w:sz w:val="24"/>
        </w:rPr>
        <w:t>Your State Medicaid Agency (consult state-specific rules) — administers Medicaid in United States (Universal) under State Medicaid statutes (implementing 42 U.S.C. §§ 1396 et seq.).</w:t>
      </w:r>
    </w:p>
    <w:p>
      <w:pPr>
        <w:spacing w:before="60" w:after="60"/>
        <w:ind w:left="720"/>
      </w:pPr>
      <w:r>
        <w:rPr>
          <w:rFonts w:ascii="Times New Roman" w:hAnsi="Times New Roman"/>
          <w:b/>
          <w:sz w:val="24"/>
        </w:rPr>
        <w:t xml:space="preserve">Federal Resources  </w:t>
      </w:r>
      <w:r>
        <w:rPr>
          <w:rFonts w:ascii="Times New Roman" w:hAnsi="Times New Roman"/>
          <w:sz w:val="24"/>
        </w:rPr>
        <w:t>IRS (irs.gov) — estate and gift tax forms (706, 709, 1041, SS-4, W-9). Social Security Administration (ssa.gov) — SSI and benefits planning. Medicare (medicare.gov) — healthcare coverage for seniors. Eldercare Locator (eldercare.acl.gov) — find local elder care services.</w:t>
      </w:r>
    </w:p>
    <w:p>
      <w:pPr>
        <w:spacing w:before="60" w:after="60"/>
        <w:ind w:left="720"/>
      </w:pPr>
      <w:r>
        <w:rPr>
          <w:rFonts w:ascii="Times New Roman" w:hAnsi="Times New Roman"/>
          <w:b/>
          <w:sz w:val="24"/>
        </w:rPr>
        <w:t xml:space="preserve">Professional Organizations  </w:t>
      </w:r>
      <w:r>
        <w:rPr>
          <w:rFonts w:ascii="Times New Roman" w:hAnsi="Times New Roman"/>
          <w:sz w:val="24"/>
        </w:rPr>
        <w:t>American College of Trust and Estate Counsel (actec.org) — find ACTEC Fellows in United States (Universal). National Academy of Elder Law Attorneys (naela.org) — find NAELA members in United States (Universal). National Association of Estate Planners &amp; Councils (naepc.org). Special Needs Alliance (specialneedsalliance.org) — for special needs planning.</w:t>
      </w:r>
    </w:p>
    <w:p>
      <w:pPr>
        <w:spacing w:before="60" w:after="60"/>
        <w:ind w:left="720"/>
      </w:pPr>
      <w:r>
        <w:rPr>
          <w:rFonts w:ascii="Times New Roman" w:hAnsi="Times New Roman"/>
          <w:b/>
          <w:sz w:val="24"/>
        </w:rPr>
        <w:t xml:space="preserve">Legal Resources  </w:t>
      </w:r>
      <w:r>
        <w:rPr>
          <w:rFonts w:ascii="Times New Roman" w:hAnsi="Times New Roman"/>
          <w:sz w:val="24"/>
        </w:rPr>
        <w:t>United States (Universal) State Bar Association — for referrals to United States (Universal) estate planning attorneys. LegalAid in United States (Universal) — for low-income seniors needing estate planning assistance. Eldercare Legal Assistance programs — available in many United States (Universal) counties.</w:t>
      </w:r>
    </w:p>
    <w:p>
      <w:pPr>
        <w:spacing w:before="60" w:after="60"/>
      </w:pPr>
      <w:r>
        <w:rPr>
          <w:rFonts w:ascii="Times New Roman" w:hAnsi="Times New Roman"/>
          <w:sz w:val="24"/>
        </w:rPr>
        <w:br/>
        <w:t>This United States (Universal) Asset Protection Trust template was prepared for educational purposes. For personalized legal advice, consult a licensed United States (Universal) estate planning attorney familiar with current United States (Universal) law and your specific circumstances.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